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3FC3167" w:rsidR="00280DD1" w:rsidRDefault="00BC269C" w:rsidP="00280DD1">
      <w:pPr>
        <w:pStyle w:val="3GPPHeader"/>
        <w:spacing w:after="60"/>
        <w:rPr>
          <w:sz w:val="32"/>
          <w:szCs w:val="32"/>
          <w:highlight w:val="yellow"/>
        </w:rPr>
      </w:pPr>
      <w:r w:rsidRPr="00347558">
        <w:rPr>
          <w:lang w:val="en-US"/>
        </w:rPr>
        <w:t>3GPP TSG-RAN WG</w:t>
      </w:r>
      <w:r w:rsidR="00130F1D" w:rsidRPr="00347558">
        <w:rPr>
          <w:lang w:val="en-US"/>
        </w:rPr>
        <w:t>3</w:t>
      </w:r>
      <w:r w:rsidRPr="00347558">
        <w:rPr>
          <w:lang w:val="en-US"/>
        </w:rPr>
        <w:t xml:space="preserve"> #10</w:t>
      </w:r>
      <w:r w:rsidR="00347558" w:rsidRPr="00347558">
        <w:rPr>
          <w:lang w:val="en-US"/>
        </w:rPr>
        <w:t>6</w:t>
      </w:r>
      <w:r w:rsidR="00280DD1">
        <w:tab/>
      </w:r>
      <w:proofErr w:type="spellStart"/>
      <w:r w:rsidR="00280DD1">
        <w:rPr>
          <w:sz w:val="32"/>
          <w:szCs w:val="32"/>
        </w:rPr>
        <w:t>Tdoc</w:t>
      </w:r>
      <w:proofErr w:type="spellEnd"/>
      <w:r w:rsidR="00280DD1">
        <w:rPr>
          <w:sz w:val="32"/>
          <w:szCs w:val="32"/>
        </w:rPr>
        <w:t xml:space="preserve"> </w:t>
      </w:r>
      <w:r w:rsidR="00347558" w:rsidRPr="00347558">
        <w:rPr>
          <w:sz w:val="32"/>
          <w:szCs w:val="32"/>
        </w:rPr>
        <w:t>R2-1906892</w:t>
      </w:r>
    </w:p>
    <w:p w14:paraId="63B03AD2" w14:textId="022A4602" w:rsidR="00E90E49" w:rsidRDefault="00642E5F" w:rsidP="00357380">
      <w:pPr>
        <w:pStyle w:val="3GPPHeader"/>
        <w:rPr>
          <w:noProof/>
        </w:rPr>
      </w:pPr>
      <w:r>
        <w:rPr>
          <w:noProof/>
        </w:rPr>
        <w:t>Reno</w:t>
      </w:r>
      <w:r w:rsidR="00BC269C">
        <w:rPr>
          <w:noProof/>
        </w:rPr>
        <w:t xml:space="preserve">, US, </w:t>
      </w:r>
      <w:r>
        <w:rPr>
          <w:noProof/>
        </w:rPr>
        <w:t>13</w:t>
      </w:r>
      <w:r w:rsidR="00BC269C" w:rsidRPr="00A2670F">
        <w:rPr>
          <w:noProof/>
          <w:vertAlign w:val="superscript"/>
        </w:rPr>
        <w:t>th</w:t>
      </w:r>
      <w:r w:rsidR="00BC269C">
        <w:rPr>
          <w:noProof/>
          <w:vertAlign w:val="superscript"/>
        </w:rPr>
        <w:t xml:space="preserve"> </w:t>
      </w:r>
      <w:r>
        <w:rPr>
          <w:noProof/>
        </w:rPr>
        <w:t>May</w:t>
      </w:r>
      <w:r w:rsidR="00C97AAD">
        <w:rPr>
          <w:noProof/>
          <w:vertAlign w:val="superscript"/>
        </w:rPr>
        <w:t xml:space="preserve"> </w:t>
      </w:r>
      <w:r w:rsidR="00BC269C">
        <w:rPr>
          <w:noProof/>
        </w:rPr>
        <w:t xml:space="preserve">– </w:t>
      </w:r>
      <w:r w:rsidR="00C97AAD">
        <w:rPr>
          <w:noProof/>
        </w:rPr>
        <w:t>1</w:t>
      </w:r>
      <w:r w:rsidR="00BE3C59">
        <w:rPr>
          <w:noProof/>
        </w:rPr>
        <w:t>7</w:t>
      </w:r>
      <w:r w:rsidR="00C97AAD">
        <w:rPr>
          <w:noProof/>
          <w:vertAlign w:val="superscript"/>
        </w:rPr>
        <w:t>st</w:t>
      </w:r>
      <w:r w:rsidR="00BC269C">
        <w:rPr>
          <w:noProof/>
        </w:rPr>
        <w:t xml:space="preserve"> </w:t>
      </w:r>
      <w:r w:rsidR="00C97AAD">
        <w:rPr>
          <w:noProof/>
        </w:rPr>
        <w:t>Ma</w:t>
      </w:r>
      <w:r w:rsidR="00BE3C59">
        <w:rPr>
          <w:noProof/>
        </w:rPr>
        <w:t>y</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040CCA2D" w:rsidR="00E90E49" w:rsidRPr="00C15743" w:rsidRDefault="00E90E49" w:rsidP="00311702">
      <w:pPr>
        <w:pStyle w:val="3GPPHeader"/>
        <w:rPr>
          <w:sz w:val="22"/>
          <w:szCs w:val="22"/>
          <w:lang w:val="en-US"/>
        </w:rPr>
      </w:pPr>
      <w:r w:rsidRPr="00C15743">
        <w:rPr>
          <w:sz w:val="22"/>
          <w:szCs w:val="22"/>
          <w:lang w:val="en-US"/>
        </w:rPr>
        <w:t>Agenda Item:</w:t>
      </w:r>
      <w:r w:rsidRPr="00C15743">
        <w:rPr>
          <w:sz w:val="22"/>
          <w:szCs w:val="22"/>
          <w:lang w:val="en-US"/>
        </w:rPr>
        <w:tab/>
      </w:r>
      <w:r w:rsidR="00347558" w:rsidRPr="00C15743">
        <w:rPr>
          <w:sz w:val="22"/>
          <w:szCs w:val="22"/>
          <w:lang w:val="en-US"/>
        </w:rPr>
        <w:t>11.12.4</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321C6EFF"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AB4983">
        <w:rPr>
          <w:sz w:val="22"/>
          <w:szCs w:val="22"/>
        </w:rPr>
        <w:t>Potential use cases of</w:t>
      </w:r>
      <w:r w:rsidR="00130F1D">
        <w:rPr>
          <w:sz w:val="22"/>
          <w:szCs w:val="22"/>
        </w:rPr>
        <w:t xml:space="preserve"> </w:t>
      </w:r>
      <w:r w:rsidR="00AB4983">
        <w:rPr>
          <w:sz w:val="22"/>
          <w:szCs w:val="22"/>
        </w:rPr>
        <w:t xml:space="preserve">enhancing </w:t>
      </w:r>
      <w:r w:rsidR="00E9566E">
        <w:rPr>
          <w:sz w:val="22"/>
          <w:szCs w:val="22"/>
        </w:rPr>
        <w:t>radio link failure report</w:t>
      </w:r>
      <w:r w:rsidR="00A50B90" w:rsidRPr="00D9404F">
        <w:rPr>
          <w:sz w:val="22"/>
          <w:szCs w:val="22"/>
        </w:rPr>
        <w:t xml:space="preserve"> </w:t>
      </w:r>
      <w:r w:rsidR="001B329B" w:rsidRPr="00D9404F">
        <w:rPr>
          <w:sz w:val="22"/>
          <w:szCs w:val="22"/>
        </w:rPr>
        <w:t>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0C86ADA8" w:rsidR="00BC269C" w:rsidRDefault="001B329B" w:rsidP="00BC269C">
      <w:pPr>
        <w:spacing w:after="0"/>
      </w:pPr>
      <w:r>
        <w:t xml:space="preserve">In </w:t>
      </w:r>
      <w:r w:rsidR="0065259C" w:rsidRPr="00347558">
        <w:t>RAN3#10</w:t>
      </w:r>
      <w:r w:rsidR="00AB4983" w:rsidRPr="00347558">
        <w:t>2</w:t>
      </w:r>
      <w:r w:rsidR="0065259C">
        <w:t xml:space="preserve"> several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0C12D3">
        <w:t>agreed</w:t>
      </w:r>
      <w:r w:rsidR="00C922BB">
        <w:t xml:space="preserve"> as </w:t>
      </w:r>
      <w:r w:rsidR="000C12D3">
        <w:t>candidates to be studied</w:t>
      </w:r>
      <w:r w:rsidR="00BC269C">
        <w:t>.</w:t>
      </w:r>
      <w:r w:rsidR="003B6F91">
        <w:t xml:space="preserve"> One of the SON functions agreed to be studied is mobility robustness optimization (MRO).</w:t>
      </w:r>
      <w:r w:rsidR="00083AD2">
        <w:t xml:space="preserve"> </w:t>
      </w:r>
      <w:r w:rsidR="004A1DDB">
        <w:t xml:space="preserve">In </w:t>
      </w:r>
      <w:r w:rsidR="004A1DDB" w:rsidRPr="00347558">
        <w:t>RAN</w:t>
      </w:r>
      <w:r w:rsidR="00813FF4" w:rsidRPr="00347558">
        <w:t>3#10</w:t>
      </w:r>
      <w:r w:rsidR="00AB4983" w:rsidRPr="00347558">
        <w:t>4</w:t>
      </w:r>
      <w:r w:rsidR="00813FF4">
        <w:t xml:space="preserve"> s</w:t>
      </w:r>
      <w:r w:rsidR="00083AD2">
        <w:t>everal items</w:t>
      </w:r>
      <w:r w:rsidR="00072102">
        <w:t xml:space="preserve"> (including measurement and signalling),</w:t>
      </w:r>
      <w:r w:rsidR="00083AD2">
        <w:t xml:space="preserve"> </w:t>
      </w:r>
      <w:r w:rsidR="00072102">
        <w:t xml:space="preserve">based on the peculiarities of NR while taking LTE as baseline, </w:t>
      </w:r>
      <w:r w:rsidR="00083AD2">
        <w:t>ha</w:t>
      </w:r>
      <w:r w:rsidR="004A1DDB">
        <w:t>ve</w:t>
      </w:r>
      <w:r w:rsidR="00083AD2">
        <w:t xml:space="preserve"> been </w:t>
      </w:r>
      <w:r w:rsidR="004A1DDB">
        <w:t xml:space="preserve">preliminary </w:t>
      </w:r>
      <w:r w:rsidR="00083AD2">
        <w:t>agreed as part of a text proposal for MRO</w:t>
      </w:r>
      <w:r w:rsidR="00212B7E">
        <w:t xml:space="preserve"> [</w:t>
      </w:r>
      <w:r w:rsidR="00381DC1">
        <w:t>1</w:t>
      </w:r>
      <w:r w:rsidR="00212B7E">
        <w:t>]</w:t>
      </w:r>
      <w:r w:rsidR="00F91B6A">
        <w:t>. In this paper</w:t>
      </w:r>
      <w:r w:rsidR="00072102">
        <w:t>,</w:t>
      </w:r>
      <w:r w:rsidR="00F91B6A">
        <w:t xml:space="preserve"> we discuss different </w:t>
      </w:r>
      <w:r w:rsidR="006D1FE6">
        <w:t>use cases</w:t>
      </w:r>
      <w:r w:rsidR="00F91B6A">
        <w:t xml:space="preserve"> where such information</w:t>
      </w:r>
      <w:r w:rsidR="00072102">
        <w:t xml:space="preserve"> a</w:t>
      </w:r>
      <w:r w:rsidR="00F91B6A">
        <w:t xml:space="preserve">nd measurement may be beneficial and helpful to the network to </w:t>
      </w:r>
      <w:r w:rsidR="004A1DDB">
        <w:t xml:space="preserve">distinguish and </w:t>
      </w:r>
      <w:r w:rsidR="00072102">
        <w:t xml:space="preserve">accordingly </w:t>
      </w:r>
      <w:r w:rsidR="004A1DDB">
        <w:t xml:space="preserve">resolve the issues </w:t>
      </w:r>
      <w:r w:rsidR="00072102">
        <w:t>jeopardizing</w:t>
      </w:r>
      <w:r w:rsidR="004A1DDB">
        <w:t xml:space="preserve"> the </w:t>
      </w:r>
      <w:r w:rsidR="00562006">
        <w:t xml:space="preserve">UE </w:t>
      </w:r>
      <w:r w:rsidR="004A1DDB">
        <w:t>mobility robustness</w:t>
      </w:r>
      <w:r w:rsidR="00562006">
        <w:t xml:space="preserve"> in </w:t>
      </w:r>
      <w:r w:rsidR="00F0617E">
        <w:t>NR</w:t>
      </w:r>
      <w:r w:rsidR="004A1DDB">
        <w:t>.</w:t>
      </w:r>
    </w:p>
    <w:p w14:paraId="5764FF3A" w14:textId="77777777" w:rsidR="004000E8" w:rsidRPr="00CE0424" w:rsidRDefault="004000E8" w:rsidP="00CE0424">
      <w:pPr>
        <w:pStyle w:val="Heading1"/>
      </w:pPr>
      <w:bookmarkStart w:id="0" w:name="_Ref178064866"/>
      <w:r w:rsidRPr="00CE0424">
        <w:t>Discussion</w:t>
      </w:r>
      <w:bookmarkEnd w:id="0"/>
    </w:p>
    <w:p w14:paraId="14B363D6" w14:textId="608E2DEB" w:rsidR="00EC1E4E" w:rsidRPr="00C24B48" w:rsidRDefault="003E6132" w:rsidP="00BC2C61">
      <w:pPr>
        <w:rPr>
          <w:lang w:val="en-US"/>
        </w:rPr>
      </w:pPr>
      <w:r w:rsidRPr="00C24B48">
        <w:rPr>
          <w:lang w:val="en-US"/>
        </w:rPr>
        <w:t>S</w:t>
      </w:r>
      <w:r w:rsidR="00530592" w:rsidRPr="00C24B48">
        <w:rPr>
          <w:lang w:val="en-US"/>
        </w:rPr>
        <w:t xml:space="preserve">everal new features </w:t>
      </w:r>
      <w:r w:rsidR="00A60D4F">
        <w:rPr>
          <w:lang w:val="en-US"/>
        </w:rPr>
        <w:t xml:space="preserve">are </w:t>
      </w:r>
      <w:r w:rsidR="00530592" w:rsidRPr="00C24B48">
        <w:rPr>
          <w:lang w:val="en-US"/>
        </w:rPr>
        <w:t xml:space="preserve">introduced in NR </w:t>
      </w:r>
      <w:r w:rsidR="00A60D4F">
        <w:rPr>
          <w:lang w:val="en-US"/>
        </w:rPr>
        <w:t xml:space="preserve">that </w:t>
      </w:r>
      <w:r w:rsidR="00530592" w:rsidRPr="00C24B48">
        <w:rPr>
          <w:lang w:val="en-US"/>
        </w:rPr>
        <w:t xml:space="preserve">could potentially </w:t>
      </w:r>
      <w:r w:rsidR="00A60D4F">
        <w:rPr>
          <w:lang w:val="en-US"/>
        </w:rPr>
        <w:t>influence the RLF declaration at the UE</w:t>
      </w:r>
      <w:r w:rsidR="00DE37F8" w:rsidRPr="00C24B48">
        <w:rPr>
          <w:lang w:val="en-US"/>
        </w:rPr>
        <w:t xml:space="preserve">. </w:t>
      </w:r>
      <w:r w:rsidR="00530592" w:rsidRPr="00C24B48">
        <w:rPr>
          <w:lang w:val="en-US"/>
        </w:rPr>
        <w:t xml:space="preserve"> </w:t>
      </w:r>
      <w:r w:rsidR="002F6741">
        <w:rPr>
          <w:lang w:val="en-US"/>
        </w:rPr>
        <w:t xml:space="preserve">Some of these </w:t>
      </w:r>
      <w:r w:rsidR="00F0718D">
        <w:rPr>
          <w:lang w:val="en-US"/>
        </w:rPr>
        <w:t>features are listed below.</w:t>
      </w:r>
    </w:p>
    <w:p w14:paraId="1B906F00" w14:textId="42FE4776" w:rsidR="00530592" w:rsidRDefault="0033656D" w:rsidP="0033656D">
      <w:pPr>
        <w:pStyle w:val="ListParagraph"/>
        <w:numPr>
          <w:ilvl w:val="0"/>
          <w:numId w:val="28"/>
        </w:numPr>
        <w:rPr>
          <w:lang w:val="en-US"/>
        </w:rPr>
      </w:pPr>
      <w:r>
        <w:rPr>
          <w:lang w:val="en-US"/>
        </w:rPr>
        <w:t>Cell quality derivation parameters</w:t>
      </w:r>
    </w:p>
    <w:p w14:paraId="1584E00B" w14:textId="0B957F88" w:rsidR="00F95CDE" w:rsidRDefault="006634CB" w:rsidP="0033656D">
      <w:pPr>
        <w:pStyle w:val="ListParagraph"/>
        <w:numPr>
          <w:ilvl w:val="0"/>
          <w:numId w:val="28"/>
        </w:numPr>
        <w:rPr>
          <w:lang w:val="en-US"/>
        </w:rPr>
      </w:pPr>
      <w:r>
        <w:rPr>
          <w:lang w:val="en-US"/>
        </w:rPr>
        <w:t>Beam failure detection (BFD) and beam failure recovery (BFR) configuration</w:t>
      </w:r>
    </w:p>
    <w:p w14:paraId="65313629" w14:textId="3BDF0D6B" w:rsidR="006634CB" w:rsidRDefault="006634CB" w:rsidP="003E06ED">
      <w:pPr>
        <w:pStyle w:val="ListParagraph"/>
        <w:numPr>
          <w:ilvl w:val="0"/>
          <w:numId w:val="28"/>
        </w:numPr>
        <w:rPr>
          <w:lang w:val="en-US"/>
        </w:rPr>
      </w:pPr>
      <w:r>
        <w:rPr>
          <w:lang w:val="en-US"/>
        </w:rPr>
        <w:t>Radio link monitoring (RLM) configuration</w:t>
      </w:r>
    </w:p>
    <w:p w14:paraId="77128B73" w14:textId="1500275A" w:rsidR="0032342E" w:rsidRPr="0032342E" w:rsidRDefault="0032342E" w:rsidP="0032342E">
      <w:pPr>
        <w:pStyle w:val="ListParagraph"/>
        <w:numPr>
          <w:ilvl w:val="0"/>
          <w:numId w:val="28"/>
        </w:numPr>
        <w:rPr>
          <w:lang w:val="en-US"/>
        </w:rPr>
      </w:pPr>
      <w:r>
        <w:rPr>
          <w:lang w:val="en-US"/>
        </w:rPr>
        <w:t>Beam based contention free random access (CFRA) allocation</w:t>
      </w:r>
    </w:p>
    <w:p w14:paraId="7B35A565" w14:textId="0FD6C65B" w:rsidR="00F0718D" w:rsidRPr="00A51213" w:rsidRDefault="00A51213" w:rsidP="003A371D">
      <w:pPr>
        <w:rPr>
          <w:lang w:val="en-US"/>
        </w:rPr>
      </w:pPr>
      <w:r w:rsidRPr="00A51213">
        <w:rPr>
          <w:lang w:val="en-US"/>
        </w:rPr>
        <w:t>In the sections</w:t>
      </w:r>
      <w:r>
        <w:rPr>
          <w:lang w:val="en-US"/>
        </w:rPr>
        <w:t xml:space="preserve"> below, </w:t>
      </w:r>
      <w:r w:rsidR="00FE7EEF">
        <w:rPr>
          <w:lang w:val="en-US"/>
        </w:rPr>
        <w:t>we analyze</w:t>
      </w:r>
      <w:r w:rsidR="00FD6F91">
        <w:rPr>
          <w:lang w:val="en-US"/>
        </w:rPr>
        <w:t xml:space="preserve"> the </w:t>
      </w:r>
      <w:r w:rsidR="00612E11">
        <w:rPr>
          <w:lang w:val="en-US"/>
        </w:rPr>
        <w:t xml:space="preserve">features </w:t>
      </w:r>
      <w:r w:rsidR="0032342E">
        <w:rPr>
          <w:lang w:val="en-US"/>
        </w:rPr>
        <w:t xml:space="preserve">and </w:t>
      </w:r>
      <w:r w:rsidR="00DA5B1E">
        <w:rPr>
          <w:lang w:val="en-US"/>
        </w:rPr>
        <w:t xml:space="preserve">discuss </w:t>
      </w:r>
      <w:r w:rsidR="00612E11">
        <w:rPr>
          <w:lang w:val="en-US"/>
        </w:rPr>
        <w:t xml:space="preserve">some </w:t>
      </w:r>
      <w:r w:rsidR="0032342E">
        <w:rPr>
          <w:lang w:val="en-US"/>
        </w:rPr>
        <w:t xml:space="preserve">potential use cases </w:t>
      </w:r>
      <w:r w:rsidR="00FD6F91">
        <w:rPr>
          <w:lang w:val="en-US"/>
        </w:rPr>
        <w:t xml:space="preserve">wherein </w:t>
      </w:r>
      <w:r w:rsidR="00361C42">
        <w:rPr>
          <w:lang w:val="en-US"/>
        </w:rPr>
        <w:t xml:space="preserve">measurements </w:t>
      </w:r>
      <w:r w:rsidR="000603B7">
        <w:rPr>
          <w:lang w:val="en-US"/>
        </w:rPr>
        <w:t xml:space="preserve">included in RLF reports </w:t>
      </w:r>
      <w:r w:rsidR="00361C42">
        <w:rPr>
          <w:lang w:val="en-US"/>
        </w:rPr>
        <w:t>could b</w:t>
      </w:r>
      <w:r w:rsidR="00CB3BED">
        <w:rPr>
          <w:lang w:val="en-US"/>
        </w:rPr>
        <w:t xml:space="preserve">e </w:t>
      </w:r>
      <w:r w:rsidR="00612E11">
        <w:rPr>
          <w:lang w:val="en-US"/>
        </w:rPr>
        <w:t>leveraged</w:t>
      </w:r>
      <w:r w:rsidR="00CB3BED">
        <w:rPr>
          <w:lang w:val="en-US"/>
        </w:rPr>
        <w:t xml:space="preserve"> to enhance </w:t>
      </w:r>
      <w:r w:rsidR="00613710">
        <w:rPr>
          <w:lang w:val="en-US"/>
        </w:rPr>
        <w:t xml:space="preserve">MRO function </w:t>
      </w:r>
      <w:r w:rsidR="00CB3BED">
        <w:rPr>
          <w:lang w:val="en-US"/>
        </w:rPr>
        <w:t>in NR</w:t>
      </w:r>
      <w:r w:rsidR="00612E11">
        <w:rPr>
          <w:lang w:val="en-US"/>
        </w:rPr>
        <w:t xml:space="preserve"> via optimizing the </w:t>
      </w:r>
      <w:r w:rsidR="00DA5B1E">
        <w:rPr>
          <w:lang w:val="en-US"/>
        </w:rPr>
        <w:t xml:space="preserve">configuration parameters of the </w:t>
      </w:r>
      <w:r w:rsidR="00612E11">
        <w:rPr>
          <w:lang w:val="en-US"/>
        </w:rPr>
        <w:t>above</w:t>
      </w:r>
      <w:r w:rsidR="00784C64">
        <w:rPr>
          <w:lang w:val="en-US"/>
        </w:rPr>
        <w:t>-</w:t>
      </w:r>
      <w:r w:rsidR="00612E11">
        <w:rPr>
          <w:lang w:val="en-US"/>
        </w:rPr>
        <w:t>mentioned features.</w:t>
      </w:r>
    </w:p>
    <w:p w14:paraId="13CA938C" w14:textId="142E770D" w:rsidR="00B217BB" w:rsidRPr="003E06ED" w:rsidRDefault="00F340D6" w:rsidP="00031BB9">
      <w:pPr>
        <w:pStyle w:val="Heading2"/>
        <w:rPr>
          <w:lang w:val="en-US"/>
        </w:rPr>
      </w:pPr>
      <w:r>
        <w:rPr>
          <w:lang w:val="en-US"/>
        </w:rPr>
        <w:t xml:space="preserve">CQD and impact of its </w:t>
      </w:r>
      <w:r w:rsidR="00CA0EF0">
        <w:rPr>
          <w:lang w:val="en-US"/>
        </w:rPr>
        <w:t>configuration</w:t>
      </w:r>
      <w:r>
        <w:rPr>
          <w:lang w:val="en-US"/>
        </w:rPr>
        <w:t xml:space="preserve"> on </w:t>
      </w:r>
      <w:r w:rsidR="00A874D4">
        <w:rPr>
          <w:lang w:val="en-US"/>
        </w:rPr>
        <w:t>MRO</w:t>
      </w:r>
    </w:p>
    <w:p w14:paraId="465E460C" w14:textId="2F8F6C6C" w:rsidR="007B7DFD" w:rsidRPr="00D97E4A" w:rsidRDefault="006F29F9" w:rsidP="00D97E4A">
      <w:pPr>
        <w:rPr>
          <w:lang w:val="en-US"/>
        </w:rPr>
      </w:pPr>
      <w:r>
        <w:rPr>
          <w:lang w:val="en-US"/>
        </w:rPr>
        <w:t xml:space="preserve">One difference in NR is the possible usage of </w:t>
      </w:r>
      <w:r w:rsidR="00B41273">
        <w:rPr>
          <w:lang w:val="en-US"/>
        </w:rPr>
        <w:t xml:space="preserve">different reference signals (SSBs and/or CSI-RSs) for </w:t>
      </w:r>
      <w:r w:rsidR="00341172">
        <w:rPr>
          <w:lang w:val="en-US"/>
        </w:rPr>
        <w:t>performing RRM measurements (which may be used as input for handover decisions)</w:t>
      </w:r>
      <w:r w:rsidR="00B41273">
        <w:rPr>
          <w:lang w:val="en-US"/>
        </w:rPr>
        <w:t>.</w:t>
      </w:r>
      <w:r>
        <w:rPr>
          <w:lang w:val="en-US"/>
        </w:rPr>
        <w:t xml:space="preserve"> </w:t>
      </w:r>
      <w:r w:rsidR="00B41273">
        <w:rPr>
          <w:lang w:val="en-US"/>
        </w:rPr>
        <w:t xml:space="preserve">In addition, these reference signals are transmitted in </w:t>
      </w:r>
      <w:r w:rsidR="000520B0">
        <w:rPr>
          <w:lang w:val="en-US"/>
        </w:rPr>
        <w:t xml:space="preserve">different beams and when more than one beam is used for the transmission of these reference signals, the UE </w:t>
      </w:r>
      <w:r w:rsidR="0094430A">
        <w:rPr>
          <w:lang w:val="en-US"/>
        </w:rPr>
        <w:t xml:space="preserve">receives these reference signals in different time instances. </w:t>
      </w:r>
      <w:r w:rsidR="00EE001B">
        <w:rPr>
          <w:lang w:val="en-US"/>
        </w:rPr>
        <w:t xml:space="preserve">When the UE computes the cell quality of </w:t>
      </w:r>
      <w:r w:rsidR="0099637B">
        <w:rPr>
          <w:lang w:val="en-US"/>
        </w:rPr>
        <w:t xml:space="preserve">a </w:t>
      </w:r>
      <w:r w:rsidR="00EE001B">
        <w:rPr>
          <w:lang w:val="en-US"/>
        </w:rPr>
        <w:t xml:space="preserve">cell, </w:t>
      </w:r>
      <w:r w:rsidR="00AE1F23">
        <w:rPr>
          <w:lang w:val="en-US"/>
        </w:rPr>
        <w:t>it</w:t>
      </w:r>
      <w:r w:rsidR="00EE001B">
        <w:rPr>
          <w:lang w:val="en-US"/>
        </w:rPr>
        <w:t xml:space="preserve"> needs to consider </w:t>
      </w:r>
      <w:r w:rsidR="00355170">
        <w:rPr>
          <w:lang w:val="en-US"/>
        </w:rPr>
        <w:t xml:space="preserve">the </w:t>
      </w:r>
      <w:r w:rsidR="0071795A">
        <w:rPr>
          <w:lang w:val="en-US"/>
        </w:rPr>
        <w:t xml:space="preserve">additional configuration as to how to combine these beam level measurements into a cell level measurement. </w:t>
      </w:r>
      <w:r w:rsidR="00317101">
        <w:rPr>
          <w:lang w:val="en-US"/>
        </w:rPr>
        <w:t xml:space="preserve">This is captured in the </w:t>
      </w:r>
      <w:r w:rsidR="00AC3974">
        <w:rPr>
          <w:lang w:val="en-US"/>
        </w:rPr>
        <w:t xml:space="preserve">section 5.5.3.3 of the NR RRC specification </w:t>
      </w:r>
      <w:r w:rsidR="009914D7">
        <w:rPr>
          <w:lang w:val="en-US"/>
        </w:rPr>
        <w:fldChar w:fldCharType="begin"/>
      </w:r>
      <w:r w:rsidR="009914D7">
        <w:rPr>
          <w:lang w:val="en-US"/>
        </w:rPr>
        <w:instrText xml:space="preserve"> REF _Ref185522 \r \h </w:instrText>
      </w:r>
      <w:r w:rsidR="009914D7">
        <w:rPr>
          <w:lang w:val="en-US"/>
        </w:rPr>
      </w:r>
      <w:r w:rsidR="009914D7">
        <w:rPr>
          <w:lang w:val="en-US"/>
        </w:rPr>
        <w:fldChar w:fldCharType="separate"/>
      </w:r>
      <w:r w:rsidR="009914D7">
        <w:rPr>
          <w:lang w:val="en-US"/>
        </w:rPr>
        <w:t>[</w:t>
      </w:r>
      <w:r w:rsidR="00034A08">
        <w:rPr>
          <w:lang w:val="en-US"/>
        </w:rPr>
        <w:t>2</w:t>
      </w:r>
      <w:r w:rsidR="009914D7">
        <w:rPr>
          <w:lang w:val="en-US"/>
        </w:rPr>
        <w:t>]</w:t>
      </w:r>
      <w:r w:rsidR="009914D7">
        <w:rPr>
          <w:lang w:val="en-US"/>
        </w:rPr>
        <w:fldChar w:fldCharType="end"/>
      </w:r>
      <w:r w:rsidR="00AC3974">
        <w:rPr>
          <w:lang w:val="en-US"/>
        </w:rPr>
        <w:t>.</w:t>
      </w:r>
      <w:r w:rsidR="009914D7">
        <w:rPr>
          <w:lang w:val="en-US"/>
        </w:rPr>
        <w:t xml:space="preserve"> In </w:t>
      </w:r>
      <w:r w:rsidR="00B711D4">
        <w:rPr>
          <w:lang w:val="en-US"/>
        </w:rPr>
        <w:t>princip</w:t>
      </w:r>
      <w:r w:rsidR="00131DFA">
        <w:rPr>
          <w:lang w:val="en-US"/>
        </w:rPr>
        <w:t>le</w:t>
      </w:r>
      <w:r w:rsidR="005841C5">
        <w:rPr>
          <w:lang w:val="en-US"/>
        </w:rPr>
        <w:t>, the cell quality can be derived either based on the strongest beam or based on the average of up to ‘X’ strongest beams that are above a threshold ‘T’</w:t>
      </w:r>
      <w:r w:rsidR="008622F8">
        <w:rPr>
          <w:lang w:val="en-US"/>
        </w:rPr>
        <w:t xml:space="preserve">. </w:t>
      </w:r>
      <w:r w:rsidR="007B7DFD">
        <w:t xml:space="preserve">In our understanding assistance information reported by the UE and forwarded to the </w:t>
      </w:r>
      <w:r w:rsidR="00A363FE">
        <w:t>RAN node</w:t>
      </w:r>
      <w:r w:rsidR="007B7DFD">
        <w:t xml:space="preserve"> where the failure has been originated may be used to optimize CQD parameters. These parameters may be </w:t>
      </w:r>
      <w:r w:rsidR="00A363FE">
        <w:t xml:space="preserve">one of the following </w:t>
      </w:r>
      <w:r w:rsidR="00647C96">
        <w:t>items</w:t>
      </w:r>
      <w:r w:rsidR="00007066">
        <w:t xml:space="preserve"> as part of </w:t>
      </w:r>
      <w:r w:rsidR="00007066" w:rsidRPr="00854072">
        <w:rPr>
          <w:i/>
        </w:rPr>
        <w:t>Meas</w:t>
      </w:r>
      <w:r w:rsidR="00854072" w:rsidRPr="00854072">
        <w:rPr>
          <w:i/>
        </w:rPr>
        <w:t>ObjectNR</w:t>
      </w:r>
      <w:r w:rsidR="00854072">
        <w:t xml:space="preserve"> Information Element</w:t>
      </w:r>
      <w:r w:rsidR="007B7DFD">
        <w:t>:</w:t>
      </w:r>
    </w:p>
    <w:p w14:paraId="1E6D2630" w14:textId="65F19558" w:rsidR="00D97E4A" w:rsidRDefault="00D97E4A" w:rsidP="00226E65">
      <w:pPr>
        <w:pStyle w:val="BodyText"/>
        <w:numPr>
          <w:ilvl w:val="0"/>
          <w:numId w:val="31"/>
        </w:numPr>
      </w:pPr>
      <w:proofErr w:type="spellStart"/>
      <w:r w:rsidRPr="00051BFE">
        <w:rPr>
          <w:b/>
        </w:rPr>
        <w:t>absThreshCSI</w:t>
      </w:r>
      <w:proofErr w:type="spellEnd"/>
      <w:r w:rsidRPr="00051BFE">
        <w:rPr>
          <w:b/>
        </w:rPr>
        <w:t>-RS-Consolidation</w:t>
      </w:r>
      <w:r>
        <w:t xml:space="preserve">: This is the absolute threshold for the consolidation of measurement results per CSI-RS resource(s) from L1 filter(s). </w:t>
      </w:r>
    </w:p>
    <w:p w14:paraId="379271B9" w14:textId="1E184250" w:rsidR="00D97E4A" w:rsidRPr="00232752" w:rsidRDefault="00D97E4A" w:rsidP="00226E65">
      <w:pPr>
        <w:pStyle w:val="BodyText"/>
        <w:numPr>
          <w:ilvl w:val="0"/>
          <w:numId w:val="31"/>
        </w:numPr>
      </w:pPr>
      <w:proofErr w:type="spellStart"/>
      <w:r w:rsidRPr="00051BFE">
        <w:rPr>
          <w:b/>
        </w:rPr>
        <w:t>absThreshSS-BlocksConsolidation</w:t>
      </w:r>
      <w:proofErr w:type="spellEnd"/>
      <w:r>
        <w:t xml:space="preserve">: Absolute threshold for the consolidation of measurement results per SS/PBCH block(s) from L1 filter(s). </w:t>
      </w:r>
    </w:p>
    <w:p w14:paraId="0821A6DE" w14:textId="292E172C" w:rsidR="00D97E4A" w:rsidRPr="00D6796E" w:rsidRDefault="00D97E4A" w:rsidP="00226E65">
      <w:pPr>
        <w:pStyle w:val="BodyText"/>
        <w:numPr>
          <w:ilvl w:val="0"/>
          <w:numId w:val="31"/>
        </w:numPr>
        <w:rPr>
          <w:b/>
        </w:rPr>
      </w:pPr>
      <w:proofErr w:type="spellStart"/>
      <w:r w:rsidRPr="00D6796E">
        <w:rPr>
          <w:b/>
        </w:rPr>
        <w:lastRenderedPageBreak/>
        <w:t>nrofCSInrofCSI</w:t>
      </w:r>
      <w:proofErr w:type="spellEnd"/>
      <w:r w:rsidRPr="00D6796E">
        <w:rPr>
          <w:b/>
        </w:rPr>
        <w:t>-RS-</w:t>
      </w:r>
      <w:proofErr w:type="spellStart"/>
      <w:r w:rsidRPr="00D6796E">
        <w:rPr>
          <w:b/>
        </w:rPr>
        <w:t>ResourcesToAverage</w:t>
      </w:r>
      <w:proofErr w:type="spellEnd"/>
      <w:r>
        <w:rPr>
          <w:b/>
        </w:rPr>
        <w:t xml:space="preserve">: </w:t>
      </w:r>
      <w:r w:rsidRPr="00D6796E">
        <w:t>Indicates</w:t>
      </w:r>
      <w:r>
        <w:t xml:space="preserve"> the maximum number of measurement results per beam based on CSI-RS resources to be averaged. The same value applies for each detected cell associated with th</w:t>
      </w:r>
      <w:r w:rsidR="00A86F5D">
        <w:t>e</w:t>
      </w:r>
      <w:r>
        <w:t xml:space="preserve"> MeasObjectNR.</w:t>
      </w:r>
    </w:p>
    <w:p w14:paraId="0E0B5244" w14:textId="49055B82" w:rsidR="00D97E4A" w:rsidRDefault="00D97E4A" w:rsidP="00226E65">
      <w:pPr>
        <w:pStyle w:val="BodyText"/>
        <w:numPr>
          <w:ilvl w:val="0"/>
          <w:numId w:val="31"/>
        </w:numPr>
      </w:pPr>
      <w:proofErr w:type="spellStart"/>
      <w:r w:rsidRPr="0074721B">
        <w:rPr>
          <w:b/>
        </w:rPr>
        <w:t>nrofSS-BlocksToAverage</w:t>
      </w:r>
      <w:proofErr w:type="spellEnd"/>
      <w:r w:rsidRPr="0074721B">
        <w:rPr>
          <w:b/>
        </w:rPr>
        <w:t>:</w:t>
      </w:r>
      <w:r>
        <w:t xml:space="preserve"> Indicates the maximum number of measurement results per beam based on SS/PBCH blocks to be averaged. The same value applies for each detected cell associated with t</w:t>
      </w:r>
      <w:r w:rsidR="00A86F5D">
        <w:t>he</w:t>
      </w:r>
      <w:r>
        <w:t xml:space="preserve"> MeasObject.</w:t>
      </w:r>
    </w:p>
    <w:p w14:paraId="59A38BE9" w14:textId="77777777" w:rsidR="00AC0711" w:rsidRDefault="00AC0711" w:rsidP="00D97E4A">
      <w:pPr>
        <w:pStyle w:val="BodyText"/>
      </w:pPr>
    </w:p>
    <w:p w14:paraId="635FB658" w14:textId="43247571" w:rsidR="00D97E4A" w:rsidRDefault="00891FDB" w:rsidP="00D97E4A">
      <w:pPr>
        <w:pStyle w:val="BodyText"/>
      </w:pPr>
      <w:r>
        <w:t>According to the 3GPP TS 38.331, t</w:t>
      </w:r>
      <w:r w:rsidR="00D97E4A">
        <w:t>hese parameters define</w:t>
      </w:r>
      <w:r w:rsidR="00AC0711">
        <w:t>d</w:t>
      </w:r>
      <w:r w:rsidR="00D97E4A">
        <w:t xml:space="preserve"> per RS how the UE uses beams to compute cell quality. Averaging multiple beams has the potential to reduce handover ping-pong rate but may delay the triggering of measurement reports in case the UE detects multiple beams per cell</w:t>
      </w:r>
      <w:r w:rsidR="008F4293">
        <w:t xml:space="preserve"> with </w:t>
      </w:r>
      <w:r w:rsidR="00EA4611">
        <w:t>one beam of very good quality and the rest are poor quality but still above the configured threshold</w:t>
      </w:r>
      <w:r w:rsidR="00D97E4A">
        <w:t>. Hence, if the network receives an RLF reporting including information that RLF has happened and additional beam measurements (with beams not necessarily used for CQD), network may figure out that RLF has occurred due to too late measurement reports due to CQD based on averages. Hence, receiving these reports may lead the network to disable averaging and/or reduce the number of averaged beams and/or raising the consolidation thresholds so that less beams are used for averaging.</w:t>
      </w:r>
    </w:p>
    <w:p w14:paraId="7E034A2D" w14:textId="5B66A426" w:rsidR="00EF5F06" w:rsidRDefault="00EF5F06" w:rsidP="00DA7EA3">
      <w:pPr>
        <w:pStyle w:val="Observation"/>
        <w:numPr>
          <w:ilvl w:val="0"/>
          <w:numId w:val="20"/>
        </w:numPr>
        <w:overflowPunct/>
        <w:autoSpaceDE/>
        <w:autoSpaceDN/>
        <w:adjustRightInd/>
        <w:spacing w:after="0"/>
        <w:ind w:left="1491" w:hanging="1491"/>
        <w:jc w:val="left"/>
        <w:textAlignment w:val="auto"/>
        <w:rPr>
          <w:lang w:val="en-US"/>
        </w:rPr>
      </w:pPr>
      <w:bookmarkStart w:id="1" w:name="_Toc7639150"/>
      <w:r>
        <w:rPr>
          <w:lang w:val="en-US"/>
        </w:rPr>
        <w:t>As part of cell quality derivation</w:t>
      </w:r>
      <w:r w:rsidR="00F11FA7">
        <w:rPr>
          <w:lang w:val="en-US"/>
        </w:rPr>
        <w:t xml:space="preserve"> parameters</w:t>
      </w:r>
      <w:bookmarkEnd w:id="1"/>
    </w:p>
    <w:p w14:paraId="0BB43959" w14:textId="36FB6191" w:rsidR="00F11FA7" w:rsidRDefault="00F11FA7" w:rsidP="00DA7EA3">
      <w:pPr>
        <w:pStyle w:val="Observation"/>
        <w:numPr>
          <w:ilvl w:val="0"/>
          <w:numId w:val="38"/>
        </w:numPr>
        <w:overflowPunct/>
        <w:autoSpaceDE/>
        <w:autoSpaceDN/>
        <w:adjustRightInd/>
        <w:spacing w:after="0"/>
        <w:jc w:val="left"/>
        <w:textAlignment w:val="auto"/>
      </w:pPr>
      <w:bookmarkStart w:id="2" w:name="_Toc7639151"/>
      <w:proofErr w:type="spellStart"/>
      <w:r w:rsidRPr="00051BFE">
        <w:t>absThreshCSI</w:t>
      </w:r>
      <w:proofErr w:type="spellEnd"/>
      <w:r w:rsidRPr="00051BFE">
        <w:t>-RS-Consolidation</w:t>
      </w:r>
      <w:r>
        <w:t>,</w:t>
      </w:r>
      <w:bookmarkEnd w:id="2"/>
    </w:p>
    <w:p w14:paraId="64DAC7EC" w14:textId="684E2E01" w:rsidR="00F11FA7" w:rsidRDefault="00F11FA7" w:rsidP="00DA7EA3">
      <w:pPr>
        <w:pStyle w:val="Observation"/>
        <w:numPr>
          <w:ilvl w:val="0"/>
          <w:numId w:val="38"/>
        </w:numPr>
        <w:overflowPunct/>
        <w:autoSpaceDE/>
        <w:autoSpaceDN/>
        <w:adjustRightInd/>
        <w:spacing w:after="0"/>
        <w:jc w:val="left"/>
        <w:textAlignment w:val="auto"/>
      </w:pPr>
      <w:bookmarkStart w:id="3" w:name="_Toc7639152"/>
      <w:proofErr w:type="spellStart"/>
      <w:r w:rsidRPr="00051BFE">
        <w:t>absThreshSS-BlocksConsolidation</w:t>
      </w:r>
      <w:proofErr w:type="spellEnd"/>
      <w:r>
        <w:t>,</w:t>
      </w:r>
      <w:bookmarkEnd w:id="3"/>
    </w:p>
    <w:p w14:paraId="72FB0CF7" w14:textId="523C246C" w:rsidR="00F11FA7" w:rsidRDefault="00F11FA7" w:rsidP="00DA7EA3">
      <w:pPr>
        <w:pStyle w:val="Observation"/>
        <w:numPr>
          <w:ilvl w:val="0"/>
          <w:numId w:val="38"/>
        </w:numPr>
        <w:overflowPunct/>
        <w:autoSpaceDE/>
        <w:autoSpaceDN/>
        <w:adjustRightInd/>
        <w:spacing w:after="0"/>
        <w:jc w:val="left"/>
        <w:textAlignment w:val="auto"/>
      </w:pPr>
      <w:bookmarkStart w:id="4" w:name="_Toc7639153"/>
      <w:proofErr w:type="spellStart"/>
      <w:r w:rsidRPr="00D6796E">
        <w:t>nrofCSInrofCSI</w:t>
      </w:r>
      <w:proofErr w:type="spellEnd"/>
      <w:r w:rsidRPr="00D6796E">
        <w:t>-RS-</w:t>
      </w:r>
      <w:proofErr w:type="spellStart"/>
      <w:r w:rsidRPr="00D6796E">
        <w:t>ResourcesToAverage</w:t>
      </w:r>
      <w:proofErr w:type="spellEnd"/>
      <w:r>
        <w:t>, and</w:t>
      </w:r>
      <w:bookmarkEnd w:id="4"/>
    </w:p>
    <w:p w14:paraId="25E7F283" w14:textId="50F6E315" w:rsidR="00F11FA7" w:rsidRDefault="00F11FA7" w:rsidP="00DA7EA3">
      <w:pPr>
        <w:pStyle w:val="Observation"/>
        <w:numPr>
          <w:ilvl w:val="0"/>
          <w:numId w:val="38"/>
        </w:numPr>
        <w:overflowPunct/>
        <w:autoSpaceDE/>
        <w:autoSpaceDN/>
        <w:adjustRightInd/>
        <w:spacing w:after="0"/>
        <w:jc w:val="left"/>
        <w:textAlignment w:val="auto"/>
      </w:pPr>
      <w:bookmarkStart w:id="5" w:name="_Toc7639154"/>
      <w:proofErr w:type="spellStart"/>
      <w:r w:rsidRPr="0074721B">
        <w:t>nrofSS-BlocksToAverage</w:t>
      </w:r>
      <w:proofErr w:type="spellEnd"/>
      <w:r>
        <w:t>,</w:t>
      </w:r>
      <w:bookmarkEnd w:id="5"/>
    </w:p>
    <w:p w14:paraId="47BE16F8" w14:textId="2C3F3783" w:rsidR="00F11FA7" w:rsidRPr="00DA7EA3" w:rsidRDefault="00F11FA7" w:rsidP="00DA7EA3">
      <w:pPr>
        <w:pStyle w:val="Observation"/>
        <w:numPr>
          <w:ilvl w:val="0"/>
          <w:numId w:val="0"/>
        </w:numPr>
        <w:overflowPunct/>
        <w:autoSpaceDE/>
        <w:autoSpaceDN/>
        <w:adjustRightInd/>
        <w:spacing w:after="160" w:line="257" w:lineRule="auto"/>
        <w:ind w:left="1491"/>
        <w:jc w:val="left"/>
        <w:textAlignment w:val="auto"/>
      </w:pPr>
      <w:bookmarkStart w:id="6" w:name="_Toc7639155"/>
      <w:r>
        <w:t xml:space="preserve">are the effective parameters with </w:t>
      </w:r>
      <w:r w:rsidR="0025597B">
        <w:t xml:space="preserve">some </w:t>
      </w:r>
      <w:r>
        <w:t xml:space="preserve">impact on the performance of handover in NR (e.g., </w:t>
      </w:r>
      <w:r w:rsidR="00DA7EA3">
        <w:t xml:space="preserve">too late measurement report, or ping-pong </w:t>
      </w:r>
      <w:proofErr w:type="gramStart"/>
      <w:r w:rsidR="00DA7EA3">
        <w:t>handover</w:t>
      </w:r>
      <w:r>
        <w:t>)</w:t>
      </w:r>
      <w:r w:rsidR="00DA7EA3">
        <w:t>.</w:t>
      </w:r>
      <w:bookmarkEnd w:id="6"/>
      <w:proofErr w:type="gramEnd"/>
    </w:p>
    <w:p w14:paraId="290C2A05" w14:textId="73020D39" w:rsidR="006A52DC" w:rsidRPr="00D93E93" w:rsidRDefault="00175246" w:rsidP="0092521A">
      <w:pPr>
        <w:pStyle w:val="Proposal"/>
        <w:numPr>
          <w:ilvl w:val="0"/>
          <w:numId w:val="19"/>
        </w:numPr>
        <w:tabs>
          <w:tab w:val="clear" w:pos="1304"/>
        </w:tabs>
        <w:overflowPunct/>
        <w:autoSpaceDE/>
        <w:autoSpaceDN/>
        <w:adjustRightInd/>
        <w:spacing w:after="160" w:line="256" w:lineRule="auto"/>
        <w:ind w:left="1701" w:hanging="1701"/>
        <w:jc w:val="left"/>
        <w:textAlignment w:val="auto"/>
        <w:rPr>
          <w:lang w:val="en-US"/>
        </w:rPr>
      </w:pPr>
      <w:bookmarkStart w:id="7" w:name="_Toc7639245"/>
      <w:bookmarkStart w:id="8" w:name="_Toc7641110"/>
      <w:bookmarkStart w:id="9" w:name="_Toc869304"/>
      <w:bookmarkStart w:id="10" w:name="_Toc869305"/>
      <w:bookmarkStart w:id="11" w:name="_Toc528753839"/>
      <w:bookmarkStart w:id="12" w:name="_Toc528782170"/>
      <w:bookmarkStart w:id="13" w:name="_Toc528830547"/>
      <w:bookmarkStart w:id="14" w:name="_Toc528830807"/>
      <w:bookmarkStart w:id="15" w:name="_Toc528835226"/>
      <w:bookmarkStart w:id="16" w:name="_Toc528851389"/>
      <w:bookmarkStart w:id="17" w:name="_Toc528869706"/>
      <w:bookmarkStart w:id="18" w:name="_Toc528871119"/>
      <w:bookmarkStart w:id="19" w:name="_Toc7718520"/>
      <w:bookmarkEnd w:id="9"/>
      <w:bookmarkEnd w:id="10"/>
      <w:bookmarkEnd w:id="11"/>
      <w:bookmarkEnd w:id="12"/>
      <w:bookmarkEnd w:id="13"/>
      <w:bookmarkEnd w:id="14"/>
      <w:bookmarkEnd w:id="15"/>
      <w:bookmarkEnd w:id="16"/>
      <w:bookmarkEnd w:id="17"/>
      <w:bookmarkEnd w:id="18"/>
      <w:r>
        <w:rPr>
          <w:rFonts w:cs="Arial"/>
          <w:lang w:val="en-US" w:eastAsia="en-US"/>
        </w:rPr>
        <w:t>RAN2 to further study how to include CQD parameters’ impact on RLF</w:t>
      </w:r>
      <w:r w:rsidR="00D93E93">
        <w:rPr>
          <w:rFonts w:cs="Arial"/>
          <w:lang w:val="en-US" w:eastAsia="en-US"/>
        </w:rPr>
        <w:t>.</w:t>
      </w:r>
      <w:bookmarkEnd w:id="7"/>
      <w:bookmarkEnd w:id="8"/>
      <w:bookmarkEnd w:id="19"/>
    </w:p>
    <w:p w14:paraId="59BB8D82" w14:textId="3CDEB0C5" w:rsidR="001A6A5E" w:rsidRDefault="005E6523" w:rsidP="005E6523">
      <w:pPr>
        <w:pStyle w:val="Heading2"/>
        <w:rPr>
          <w:lang w:val="en-US"/>
        </w:rPr>
      </w:pPr>
      <w:r>
        <w:rPr>
          <w:lang w:val="en-US"/>
        </w:rPr>
        <w:t>BF</w:t>
      </w:r>
      <w:r w:rsidR="00BA6A9F">
        <w:rPr>
          <w:lang w:val="en-US"/>
        </w:rPr>
        <w:t xml:space="preserve">D </w:t>
      </w:r>
      <w:r w:rsidR="002D4489">
        <w:rPr>
          <w:lang w:val="en-US"/>
        </w:rPr>
        <w:t xml:space="preserve">and impact of its </w:t>
      </w:r>
      <w:r w:rsidR="009D2A4E">
        <w:rPr>
          <w:lang w:val="en-US"/>
        </w:rPr>
        <w:t>configuration</w:t>
      </w:r>
      <w:r w:rsidR="00BA6A9F">
        <w:rPr>
          <w:lang w:val="en-US"/>
        </w:rPr>
        <w:t xml:space="preserve"> </w:t>
      </w:r>
      <w:r w:rsidR="002D4489">
        <w:rPr>
          <w:lang w:val="en-US"/>
        </w:rPr>
        <w:t>on MRO</w:t>
      </w:r>
    </w:p>
    <w:p w14:paraId="11995143" w14:textId="77777777" w:rsidR="00B95FB6" w:rsidRDefault="003C4C49" w:rsidP="00601A94">
      <w:pPr>
        <w:pStyle w:val="BodyText"/>
      </w:pPr>
      <w:r>
        <w:t xml:space="preserve">In NR, a new mechanism aiming to avoid RLF was introduced: Beam Failure Recovery (BFR), which relies on beam selection and random-access procedure. The procedure is assisted by the monitoring procedure called Beam Failure Detection (BFD) that, when it occurs, triggers BFR. Making an analogy, RLF is </w:t>
      </w:r>
      <w:proofErr w:type="gramStart"/>
      <w:r>
        <w:t>a</w:t>
      </w:r>
      <w:proofErr w:type="gramEnd"/>
      <w:r>
        <w:t xml:space="preserve"> RRC procedure triggered when the UE is out of cell coverage in connected mode, because L3 mobility may have failed, and shall perform autonomous actions to re-gain connectivity with the network, possibly in another cell. On the other hand, BFR is a L1/MAC procedure triggered when the UE is out of beam coverage (or at least out of coverage of a pre-determined set of beams e.g. beams overlapping coverage with beams used for PDCCH transmission for that UE) because beam management procedures may have failed, and UE shall perform autonomous actions to re-gain connectivity with the same cell</w:t>
      </w:r>
      <w:r w:rsidR="00FE73E4">
        <w:t>.</w:t>
      </w:r>
      <w:r>
        <w:t xml:space="preserve"> The UE is configured with BFD resources to be monitored, i.e., a subset of beams in cell coverage, and BFR resources, another set of beams in cell coverage. These BFD and BFR resources can be associated to either SSBs or CSI-RSs, </w:t>
      </w:r>
      <w:proofErr w:type="gramStart"/>
      <w:r>
        <w:t>similar to</w:t>
      </w:r>
      <w:proofErr w:type="gramEnd"/>
      <w:r>
        <w:t xml:space="preserve"> RLM. The UE continuously monitors the BFD resources to check if it is still within the coverage of these beams. If the UE is not under the coverage (as defined with certain </w:t>
      </w:r>
      <w:proofErr w:type="spellStart"/>
      <w:r>
        <w:t>Qout</w:t>
      </w:r>
      <w:proofErr w:type="spellEnd"/>
      <w:r>
        <w:t xml:space="preserve"> threshold), the UE performs the beam recovery using the BFR related UL resources. In this way, the UE and the network maintain a set of beams using at least one of which they can reach each other. When the UE fails to reach the network using any of the BFR resources, the UE declares RLF.</w:t>
      </w:r>
      <w:r w:rsidR="00BE1876">
        <w:t xml:space="preserve"> In th</w:t>
      </w:r>
      <w:r w:rsidR="001E6120">
        <w:t>e scope of BFD,</w:t>
      </w:r>
      <w:r w:rsidR="00BE1876">
        <w:t xml:space="preserve"> t</w:t>
      </w:r>
      <w:r w:rsidR="00314E68">
        <w:t>he following parameters can be target of optimization in beam failure detection</w:t>
      </w:r>
      <w:r w:rsidR="00CF362E">
        <w:t xml:space="preserve"> (BFD)</w:t>
      </w:r>
      <w:r w:rsidR="00314E68">
        <w:t xml:space="preserve"> procedure</w:t>
      </w:r>
      <w:r w:rsidR="00B97C0C">
        <w:t xml:space="preserve"> as part of </w:t>
      </w:r>
      <w:proofErr w:type="spellStart"/>
      <w:r w:rsidR="00B97C0C" w:rsidRPr="00E4729B">
        <w:rPr>
          <w:i/>
        </w:rPr>
        <w:t>Radio</w:t>
      </w:r>
      <w:r w:rsidR="00E4729B" w:rsidRPr="00E4729B">
        <w:rPr>
          <w:i/>
        </w:rPr>
        <w:t>L</w:t>
      </w:r>
      <w:r w:rsidR="00B97C0C" w:rsidRPr="00E4729B">
        <w:rPr>
          <w:i/>
        </w:rPr>
        <w:t>ink</w:t>
      </w:r>
      <w:r w:rsidR="00E4729B" w:rsidRPr="00E4729B">
        <w:rPr>
          <w:i/>
        </w:rPr>
        <w:t>M</w:t>
      </w:r>
      <w:r w:rsidR="00B97C0C" w:rsidRPr="00E4729B">
        <w:rPr>
          <w:i/>
        </w:rPr>
        <w:t>onitoring</w:t>
      </w:r>
      <w:r w:rsidR="00E4729B">
        <w:rPr>
          <w:i/>
        </w:rPr>
        <w:t>Config</w:t>
      </w:r>
      <w:proofErr w:type="spellEnd"/>
      <w:r w:rsidR="00B97C0C">
        <w:t xml:space="preserve"> information element in 3GPP TS 38.331</w:t>
      </w:r>
      <w:r w:rsidR="00314E68">
        <w:t>:</w:t>
      </w:r>
    </w:p>
    <w:p w14:paraId="1B98F2B5" w14:textId="115C00D9" w:rsidR="00ED326C" w:rsidRPr="00601A94" w:rsidRDefault="00D0236A" w:rsidP="00667B78">
      <w:pPr>
        <w:pStyle w:val="TAL"/>
        <w:numPr>
          <w:ilvl w:val="0"/>
          <w:numId w:val="33"/>
        </w:numPr>
        <w:jc w:val="both"/>
        <w:rPr>
          <w:sz w:val="20"/>
          <w:lang w:eastAsia="zh-CN"/>
        </w:rPr>
      </w:pPr>
      <w:proofErr w:type="spellStart"/>
      <w:r w:rsidRPr="00C30743">
        <w:rPr>
          <w:b/>
          <w:i/>
          <w:sz w:val="20"/>
          <w:szCs w:val="22"/>
          <w:lang w:eastAsia="ja-JP"/>
        </w:rPr>
        <w:lastRenderedPageBreak/>
        <w:t>beamFailureDetectionTimer</w:t>
      </w:r>
      <w:proofErr w:type="spellEnd"/>
      <w:r w:rsidRPr="00C30743">
        <w:rPr>
          <w:b/>
          <w:i/>
          <w:sz w:val="20"/>
          <w:szCs w:val="22"/>
          <w:lang w:eastAsia="ja-JP"/>
        </w:rPr>
        <w:t xml:space="preserve">: </w:t>
      </w:r>
      <w:r>
        <w:rPr>
          <w:sz w:val="20"/>
          <w:szCs w:val="22"/>
          <w:lang w:eastAsia="ja-JP"/>
        </w:rPr>
        <w:t>This is the t</w:t>
      </w:r>
      <w:r w:rsidRPr="00C30743">
        <w:rPr>
          <w:sz w:val="20"/>
          <w:szCs w:val="22"/>
          <w:lang w:eastAsia="ja-JP"/>
        </w:rPr>
        <w:t xml:space="preserve">imer for beam failure detection </w:t>
      </w:r>
      <w:r>
        <w:rPr>
          <w:sz w:val="20"/>
          <w:szCs w:val="22"/>
          <w:lang w:eastAsia="ja-JP"/>
        </w:rPr>
        <w:t xml:space="preserve">as defined in </w:t>
      </w:r>
      <w:r w:rsidRPr="00C30743">
        <w:rPr>
          <w:sz w:val="20"/>
          <w:szCs w:val="22"/>
          <w:lang w:eastAsia="ja-JP"/>
        </w:rPr>
        <w:t>TS 38.321</w:t>
      </w:r>
      <w:r w:rsidR="00CF362E">
        <w:rPr>
          <w:sz w:val="20"/>
          <w:szCs w:val="22"/>
          <w:lang w:eastAsia="ja-JP"/>
        </w:rPr>
        <w:t xml:space="preserve">. </w:t>
      </w:r>
      <w:r w:rsidR="00204E66">
        <w:rPr>
          <w:sz w:val="20"/>
          <w:szCs w:val="22"/>
          <w:lang w:eastAsia="ja-JP"/>
        </w:rPr>
        <w:t>The performance of BFD mechanism is highly dependent on the value of this parameter</w:t>
      </w:r>
      <w:r w:rsidR="0068417D">
        <w:rPr>
          <w:sz w:val="20"/>
          <w:szCs w:val="22"/>
          <w:lang w:eastAsia="ja-JP"/>
        </w:rPr>
        <w:t xml:space="preserve">, as higher BFR attempts is </w:t>
      </w:r>
      <w:r w:rsidR="000960EE">
        <w:rPr>
          <w:sz w:val="20"/>
          <w:szCs w:val="22"/>
          <w:lang w:eastAsia="ja-JP"/>
        </w:rPr>
        <w:t xml:space="preserve">a consequence of too short timer value and, </w:t>
      </w:r>
      <w:r w:rsidR="00965AD9">
        <w:rPr>
          <w:sz w:val="20"/>
          <w:szCs w:val="22"/>
          <w:lang w:eastAsia="ja-JP"/>
        </w:rPr>
        <w:t xml:space="preserve">suffering from </w:t>
      </w:r>
      <w:r w:rsidR="009C3F92">
        <w:rPr>
          <w:sz w:val="20"/>
          <w:szCs w:val="22"/>
          <w:lang w:eastAsia="ja-JP"/>
        </w:rPr>
        <w:t xml:space="preserve">too many out of sync event without triggering BFR can be a consequence of too long </w:t>
      </w:r>
      <w:r w:rsidR="00E44264">
        <w:rPr>
          <w:sz w:val="20"/>
          <w:szCs w:val="22"/>
          <w:lang w:eastAsia="ja-JP"/>
        </w:rPr>
        <w:t>timer</w:t>
      </w:r>
      <w:r w:rsidR="00ED326C">
        <w:rPr>
          <w:sz w:val="20"/>
          <w:szCs w:val="22"/>
          <w:lang w:eastAsia="ja-JP"/>
        </w:rPr>
        <w:t>.</w:t>
      </w:r>
      <w:r w:rsidR="00B825D3">
        <w:rPr>
          <w:sz w:val="20"/>
          <w:szCs w:val="22"/>
          <w:lang w:eastAsia="ja-JP"/>
        </w:rPr>
        <w:t xml:space="preserve"> </w:t>
      </w:r>
      <w:r w:rsidR="001479C4">
        <w:rPr>
          <w:sz w:val="20"/>
          <w:szCs w:val="22"/>
          <w:lang w:eastAsia="ja-JP"/>
        </w:rPr>
        <w:t>In this regard</w:t>
      </w:r>
      <w:r w:rsidR="00ED326C">
        <w:rPr>
          <w:sz w:val="20"/>
          <w:szCs w:val="22"/>
          <w:lang w:eastAsia="ja-JP"/>
        </w:rPr>
        <w:t xml:space="preserve">, information regarding OSS events for BFD on reference signals configured for </w:t>
      </w:r>
      <w:r w:rsidR="00F314F8">
        <w:rPr>
          <w:sz w:val="20"/>
          <w:szCs w:val="22"/>
          <w:lang w:eastAsia="ja-JP"/>
        </w:rPr>
        <w:t>BFD</w:t>
      </w:r>
      <w:r w:rsidR="00ED326C">
        <w:rPr>
          <w:sz w:val="20"/>
          <w:szCs w:val="22"/>
          <w:lang w:eastAsia="ja-JP"/>
        </w:rPr>
        <w:t xml:space="preserve"> may assist the network to either increase the timer value when too many BFRs are happening (e.g. based on collected statistics from one or multiple UEs). That may be know</w:t>
      </w:r>
      <w:r w:rsidR="00ED2762">
        <w:rPr>
          <w:sz w:val="20"/>
          <w:szCs w:val="22"/>
          <w:lang w:eastAsia="ja-JP"/>
        </w:rPr>
        <w:t>n</w:t>
      </w:r>
      <w:r w:rsidR="00ED326C">
        <w:rPr>
          <w:sz w:val="20"/>
          <w:szCs w:val="22"/>
          <w:lang w:eastAsia="ja-JP"/>
        </w:rPr>
        <w:t xml:space="preserve"> thanks to the reported assistance information e.g. RLF report, containing information that RACH failure occurred due to BFR being triggered and reaching a maximum number of retransmissions. </w:t>
      </w:r>
    </w:p>
    <w:p w14:paraId="71F6880D" w14:textId="1CA129D7" w:rsidR="003B4B6A" w:rsidRDefault="00E47A43" w:rsidP="00667B78">
      <w:pPr>
        <w:pStyle w:val="TAL"/>
        <w:numPr>
          <w:ilvl w:val="0"/>
          <w:numId w:val="33"/>
        </w:numPr>
        <w:jc w:val="both"/>
        <w:rPr>
          <w:sz w:val="20"/>
          <w:szCs w:val="22"/>
          <w:lang w:eastAsia="ja-JP"/>
        </w:rPr>
      </w:pPr>
      <w:proofErr w:type="spellStart"/>
      <w:r w:rsidRPr="00C30743">
        <w:rPr>
          <w:b/>
          <w:i/>
          <w:sz w:val="20"/>
          <w:szCs w:val="22"/>
          <w:lang w:eastAsia="ja-JP"/>
        </w:rPr>
        <w:t>beamFailureInstanceMaxCount</w:t>
      </w:r>
      <w:proofErr w:type="spellEnd"/>
      <w:r w:rsidRPr="00C30743">
        <w:rPr>
          <w:sz w:val="20"/>
          <w:szCs w:val="22"/>
          <w:lang w:eastAsia="ja-JP"/>
        </w:rPr>
        <w:t>: This field determines after how many beam failure events the UE triggers beam failure recovery</w:t>
      </w:r>
      <w:r w:rsidR="009C0872">
        <w:rPr>
          <w:sz w:val="20"/>
          <w:szCs w:val="22"/>
          <w:lang w:eastAsia="ja-JP"/>
        </w:rPr>
        <w:t>.</w:t>
      </w:r>
      <w:r w:rsidRPr="00C30743">
        <w:rPr>
          <w:sz w:val="20"/>
          <w:szCs w:val="22"/>
          <w:lang w:eastAsia="ja-JP"/>
        </w:rPr>
        <w:t xml:space="preserve"> </w:t>
      </w:r>
      <w:r w:rsidR="00F6752B">
        <w:rPr>
          <w:sz w:val="20"/>
          <w:szCs w:val="22"/>
          <w:lang w:eastAsia="ja-JP"/>
        </w:rPr>
        <w:t>In fact, t</w:t>
      </w:r>
      <w:r>
        <w:rPr>
          <w:sz w:val="20"/>
          <w:szCs w:val="22"/>
          <w:lang w:eastAsia="ja-JP"/>
        </w:rPr>
        <w:t xml:space="preserve">his </w:t>
      </w:r>
      <w:r w:rsidR="00F6752B">
        <w:rPr>
          <w:sz w:val="20"/>
          <w:szCs w:val="22"/>
          <w:lang w:eastAsia="ja-JP"/>
        </w:rPr>
        <w:t>field is</w:t>
      </w:r>
      <w:r>
        <w:rPr>
          <w:sz w:val="20"/>
          <w:szCs w:val="22"/>
          <w:lang w:eastAsia="ja-JP"/>
        </w:rPr>
        <w:t xml:space="preserve"> the number of OOS events within the time window that triggers BFR. </w:t>
      </w:r>
      <w:r w:rsidR="00160FD2">
        <w:rPr>
          <w:sz w:val="20"/>
          <w:szCs w:val="22"/>
          <w:lang w:eastAsia="ja-JP"/>
        </w:rPr>
        <w:t xml:space="preserve">It is obvious that </w:t>
      </w:r>
      <w:r w:rsidR="00926011">
        <w:rPr>
          <w:sz w:val="20"/>
          <w:szCs w:val="22"/>
          <w:lang w:eastAsia="ja-JP"/>
        </w:rPr>
        <w:t xml:space="preserve">unnecessary </w:t>
      </w:r>
      <w:r w:rsidR="00160FD2">
        <w:rPr>
          <w:sz w:val="20"/>
          <w:szCs w:val="22"/>
          <w:lang w:eastAsia="ja-JP"/>
        </w:rPr>
        <w:t>BFR attempts</w:t>
      </w:r>
      <w:r w:rsidR="00695BD5">
        <w:rPr>
          <w:sz w:val="20"/>
          <w:szCs w:val="22"/>
          <w:lang w:eastAsia="ja-JP"/>
        </w:rPr>
        <w:t xml:space="preserve"> (because of fast fading or temporary blockages)</w:t>
      </w:r>
      <w:r w:rsidR="00160FD2">
        <w:rPr>
          <w:sz w:val="20"/>
          <w:szCs w:val="22"/>
          <w:lang w:eastAsia="ja-JP"/>
        </w:rPr>
        <w:t xml:space="preserve"> may be a consequence of too low val</w:t>
      </w:r>
      <w:r w:rsidR="00DF1310">
        <w:rPr>
          <w:sz w:val="20"/>
          <w:szCs w:val="22"/>
          <w:lang w:eastAsia="ja-JP"/>
        </w:rPr>
        <w:t>ue</w:t>
      </w:r>
      <w:r w:rsidR="00926011">
        <w:rPr>
          <w:sz w:val="20"/>
          <w:szCs w:val="22"/>
          <w:lang w:eastAsia="ja-JP"/>
        </w:rPr>
        <w:t xml:space="preserve"> of </w:t>
      </w:r>
      <w:proofErr w:type="spellStart"/>
      <w:r w:rsidR="00926011" w:rsidRPr="00926011">
        <w:rPr>
          <w:i/>
          <w:sz w:val="20"/>
          <w:szCs w:val="22"/>
          <w:lang w:eastAsia="ja-JP"/>
        </w:rPr>
        <w:t>beamFailureInstanceMaxCoun</w:t>
      </w:r>
      <w:r w:rsidR="00695BD5">
        <w:rPr>
          <w:i/>
          <w:sz w:val="20"/>
          <w:szCs w:val="22"/>
          <w:lang w:eastAsia="ja-JP"/>
        </w:rPr>
        <w:t>t</w:t>
      </w:r>
      <w:proofErr w:type="spellEnd"/>
      <w:r w:rsidR="00695BD5">
        <w:rPr>
          <w:i/>
          <w:sz w:val="20"/>
          <w:szCs w:val="22"/>
          <w:lang w:eastAsia="ja-JP"/>
        </w:rPr>
        <w:t xml:space="preserve">. </w:t>
      </w:r>
      <w:r w:rsidR="00E07878" w:rsidRPr="00071F94">
        <w:rPr>
          <w:sz w:val="20"/>
          <w:szCs w:val="22"/>
          <w:lang w:eastAsia="ja-JP"/>
        </w:rPr>
        <w:t xml:space="preserve">On the other side BFR may not be triggered id this field is set to a </w:t>
      </w:r>
      <w:r w:rsidR="00071F94" w:rsidRPr="00071F94">
        <w:rPr>
          <w:sz w:val="20"/>
          <w:szCs w:val="22"/>
          <w:lang w:eastAsia="ja-JP"/>
        </w:rPr>
        <w:t>too high value.</w:t>
      </w:r>
      <w:r w:rsidR="001E6120">
        <w:rPr>
          <w:sz w:val="20"/>
          <w:szCs w:val="22"/>
          <w:lang w:eastAsia="ja-JP"/>
        </w:rPr>
        <w:t xml:space="preserve"> Hence t</w:t>
      </w:r>
      <w:r w:rsidRPr="001E6120">
        <w:rPr>
          <w:sz w:val="20"/>
          <w:szCs w:val="22"/>
          <w:lang w:eastAsia="ja-JP"/>
        </w:rPr>
        <w:t>he report</w:t>
      </w:r>
      <w:r w:rsidR="008C0F2D">
        <w:rPr>
          <w:sz w:val="20"/>
          <w:szCs w:val="22"/>
          <w:lang w:eastAsia="ja-JP"/>
        </w:rPr>
        <w:t>ing information concerning BFD-BFR</w:t>
      </w:r>
      <w:r w:rsidRPr="001E6120">
        <w:rPr>
          <w:sz w:val="20"/>
          <w:szCs w:val="22"/>
          <w:lang w:eastAsia="ja-JP"/>
        </w:rPr>
        <w:t xml:space="preserve"> in the RLF report may assist the network to detect RLF due to RACH failure (maximum number of retransmissions) due to too many BFR attempts, </w:t>
      </w:r>
      <w:r w:rsidR="007A1606">
        <w:rPr>
          <w:sz w:val="20"/>
          <w:szCs w:val="22"/>
          <w:lang w:eastAsia="ja-JP"/>
        </w:rPr>
        <w:t>that may be</w:t>
      </w:r>
      <w:r w:rsidRPr="001E6120">
        <w:rPr>
          <w:sz w:val="20"/>
          <w:szCs w:val="22"/>
          <w:lang w:eastAsia="ja-JP"/>
        </w:rPr>
        <w:t xml:space="preserve"> due to a too low value of the</w:t>
      </w:r>
      <w:r w:rsidR="007A1606">
        <w:rPr>
          <w:sz w:val="20"/>
          <w:szCs w:val="22"/>
          <w:lang w:eastAsia="ja-JP"/>
        </w:rPr>
        <w:t xml:space="preserve"> above</w:t>
      </w:r>
      <w:r w:rsidR="00DB0FE8">
        <w:rPr>
          <w:sz w:val="20"/>
          <w:szCs w:val="22"/>
          <w:lang w:eastAsia="ja-JP"/>
        </w:rPr>
        <w:t>-</w:t>
      </w:r>
      <w:r w:rsidR="007A1606">
        <w:rPr>
          <w:sz w:val="20"/>
          <w:szCs w:val="22"/>
          <w:lang w:eastAsia="ja-JP"/>
        </w:rPr>
        <w:t>mentioned</w:t>
      </w:r>
      <w:r w:rsidRPr="001E6120">
        <w:rPr>
          <w:sz w:val="20"/>
          <w:szCs w:val="22"/>
          <w:lang w:eastAsia="ja-JP"/>
        </w:rPr>
        <w:t xml:space="preserve"> counter. O</w:t>
      </w:r>
      <w:r w:rsidR="00161E02">
        <w:rPr>
          <w:sz w:val="20"/>
          <w:szCs w:val="22"/>
          <w:lang w:eastAsia="ja-JP"/>
        </w:rPr>
        <w:t xml:space="preserve">n the other side reporting information concerning BFD-BFR </w:t>
      </w:r>
      <w:r w:rsidR="00EC36DC">
        <w:rPr>
          <w:sz w:val="20"/>
          <w:szCs w:val="22"/>
          <w:lang w:eastAsia="ja-JP"/>
        </w:rPr>
        <w:t xml:space="preserve">in </w:t>
      </w:r>
      <w:r w:rsidRPr="001E6120">
        <w:rPr>
          <w:sz w:val="20"/>
          <w:szCs w:val="22"/>
          <w:lang w:eastAsia="ja-JP"/>
        </w:rPr>
        <w:t>RLF</w:t>
      </w:r>
      <w:r w:rsidR="00EC36DC">
        <w:rPr>
          <w:sz w:val="20"/>
          <w:szCs w:val="22"/>
          <w:lang w:eastAsia="ja-JP"/>
        </w:rPr>
        <w:t xml:space="preserve"> report can indicate the failure</w:t>
      </w:r>
      <w:r w:rsidRPr="001E6120">
        <w:rPr>
          <w:sz w:val="20"/>
          <w:szCs w:val="22"/>
          <w:lang w:eastAsia="ja-JP"/>
        </w:rPr>
        <w:t xml:space="preserve"> due to expiry of timer T310 </w:t>
      </w:r>
      <w:proofErr w:type="gramStart"/>
      <w:r w:rsidRPr="001E6120">
        <w:rPr>
          <w:sz w:val="20"/>
          <w:szCs w:val="22"/>
          <w:lang w:eastAsia="ja-JP"/>
        </w:rPr>
        <w:t>due to the fact</w:t>
      </w:r>
      <w:r w:rsidR="00EC36DC">
        <w:rPr>
          <w:sz w:val="20"/>
          <w:szCs w:val="22"/>
          <w:lang w:eastAsia="ja-JP"/>
        </w:rPr>
        <w:t xml:space="preserve"> that</w:t>
      </w:r>
      <w:proofErr w:type="gramEnd"/>
      <w:r w:rsidRPr="001E6120">
        <w:rPr>
          <w:sz w:val="20"/>
          <w:szCs w:val="22"/>
          <w:lang w:eastAsia="ja-JP"/>
        </w:rPr>
        <w:t xml:space="preserve"> BFR is not being triggered (or is slower than RLF) due to the fact that the counter is set t</w:t>
      </w:r>
      <w:r w:rsidR="00EC36DC">
        <w:rPr>
          <w:sz w:val="20"/>
          <w:szCs w:val="22"/>
          <w:lang w:eastAsia="ja-JP"/>
        </w:rPr>
        <w:t xml:space="preserve">o a too </w:t>
      </w:r>
      <w:r w:rsidRPr="001E6120">
        <w:rPr>
          <w:sz w:val="20"/>
          <w:szCs w:val="22"/>
          <w:lang w:eastAsia="ja-JP"/>
        </w:rPr>
        <w:t>high</w:t>
      </w:r>
      <w:r w:rsidR="00EC36DC">
        <w:rPr>
          <w:sz w:val="20"/>
          <w:szCs w:val="22"/>
          <w:lang w:eastAsia="ja-JP"/>
        </w:rPr>
        <w:t xml:space="preserve"> value</w:t>
      </w:r>
      <w:r w:rsidRPr="001E6120">
        <w:rPr>
          <w:sz w:val="20"/>
          <w:szCs w:val="22"/>
          <w:lang w:eastAsia="ja-JP"/>
        </w:rPr>
        <w:t xml:space="preserve">. </w:t>
      </w:r>
    </w:p>
    <w:p w14:paraId="29C8B72E" w14:textId="5782A5F5" w:rsidR="00E44264" w:rsidRPr="00EA3CF5" w:rsidRDefault="002075A3" w:rsidP="00667B78">
      <w:pPr>
        <w:pStyle w:val="TAL"/>
        <w:numPr>
          <w:ilvl w:val="0"/>
          <w:numId w:val="33"/>
        </w:numPr>
        <w:jc w:val="both"/>
        <w:rPr>
          <w:sz w:val="20"/>
          <w:szCs w:val="22"/>
          <w:lang w:eastAsia="ja-JP"/>
        </w:rPr>
      </w:pPr>
      <w:proofErr w:type="spellStart"/>
      <w:r w:rsidRPr="00C30743">
        <w:rPr>
          <w:b/>
          <w:i/>
          <w:sz w:val="20"/>
          <w:szCs w:val="22"/>
          <w:lang w:eastAsia="ja-JP"/>
        </w:rPr>
        <w:t>failureDetectionResourcesToAddModList</w:t>
      </w:r>
      <w:proofErr w:type="spellEnd"/>
      <w:r w:rsidRPr="00C30743">
        <w:rPr>
          <w:sz w:val="20"/>
          <w:szCs w:val="22"/>
          <w:lang w:eastAsia="ja-JP"/>
        </w:rPr>
        <w:t xml:space="preserve">: </w:t>
      </w:r>
      <w:r>
        <w:rPr>
          <w:sz w:val="20"/>
          <w:szCs w:val="22"/>
          <w:lang w:eastAsia="ja-JP"/>
        </w:rPr>
        <w:t xml:space="preserve">This field is a </w:t>
      </w:r>
      <w:r w:rsidRPr="006229F1">
        <w:rPr>
          <w:sz w:val="20"/>
          <w:szCs w:val="22"/>
          <w:lang w:eastAsia="ja-JP"/>
        </w:rPr>
        <w:t>list of reference signals for detecting beam failure</w:t>
      </w:r>
      <w:r w:rsidR="00311C6A">
        <w:rPr>
          <w:sz w:val="20"/>
          <w:szCs w:val="22"/>
          <w:lang w:eastAsia="ja-JP"/>
        </w:rPr>
        <w:t>.</w:t>
      </w:r>
      <w:r w:rsidRPr="006229F1">
        <w:rPr>
          <w:sz w:val="20"/>
          <w:szCs w:val="22"/>
          <w:lang w:eastAsia="ja-JP"/>
        </w:rPr>
        <w:t xml:space="preserve"> The network configures at most two detection</w:t>
      </w:r>
      <w:r w:rsidR="00311C6A">
        <w:rPr>
          <w:sz w:val="20"/>
          <w:szCs w:val="22"/>
          <w:lang w:eastAsia="ja-JP"/>
        </w:rPr>
        <w:t xml:space="preserve"> r</w:t>
      </w:r>
      <w:r w:rsidRPr="006229F1">
        <w:rPr>
          <w:sz w:val="20"/>
          <w:szCs w:val="22"/>
          <w:lang w:eastAsia="ja-JP"/>
        </w:rPr>
        <w:t xml:space="preserve">esources per BWP </w:t>
      </w:r>
      <w:proofErr w:type="gramStart"/>
      <w:r w:rsidRPr="006229F1">
        <w:rPr>
          <w:sz w:val="20"/>
          <w:szCs w:val="22"/>
          <w:lang w:eastAsia="ja-JP"/>
        </w:rPr>
        <w:t xml:space="preserve">for the purpose </w:t>
      </w:r>
      <w:r w:rsidR="00C829BB">
        <w:rPr>
          <w:sz w:val="20"/>
          <w:szCs w:val="22"/>
          <w:lang w:eastAsia="ja-JP"/>
        </w:rPr>
        <w:t>of</w:t>
      </w:r>
      <w:proofErr w:type="gramEnd"/>
      <w:r w:rsidR="00C829BB">
        <w:rPr>
          <w:sz w:val="20"/>
          <w:szCs w:val="22"/>
          <w:lang w:eastAsia="ja-JP"/>
        </w:rPr>
        <w:t xml:space="preserve"> beam failure detection</w:t>
      </w:r>
      <w:r w:rsidRPr="006229F1">
        <w:rPr>
          <w:sz w:val="20"/>
          <w:szCs w:val="22"/>
          <w:lang w:eastAsia="ja-JP"/>
        </w:rPr>
        <w:t xml:space="preserve">. </w:t>
      </w:r>
      <w:r w:rsidR="005B3FA5">
        <w:rPr>
          <w:sz w:val="20"/>
          <w:szCs w:val="22"/>
          <w:lang w:eastAsia="ja-JP"/>
        </w:rPr>
        <w:t xml:space="preserve">Hence if </w:t>
      </w:r>
      <w:r w:rsidRPr="005B3FA5">
        <w:rPr>
          <w:sz w:val="20"/>
          <w:szCs w:val="22"/>
          <w:lang w:eastAsia="ja-JP"/>
        </w:rPr>
        <w:t>a UE is configured with sub optim</w:t>
      </w:r>
      <w:r w:rsidR="00C829BB">
        <w:rPr>
          <w:sz w:val="20"/>
          <w:szCs w:val="22"/>
          <w:lang w:eastAsia="ja-JP"/>
        </w:rPr>
        <w:t>al</w:t>
      </w:r>
      <w:r w:rsidRPr="005B3FA5">
        <w:rPr>
          <w:sz w:val="20"/>
          <w:szCs w:val="22"/>
          <w:lang w:eastAsia="ja-JP"/>
        </w:rPr>
        <w:t xml:space="preserve"> </w:t>
      </w:r>
      <w:r w:rsidR="00C829BB">
        <w:rPr>
          <w:sz w:val="20"/>
          <w:szCs w:val="22"/>
          <w:lang w:eastAsia="ja-JP"/>
        </w:rPr>
        <w:t xml:space="preserve">set </w:t>
      </w:r>
      <w:r w:rsidRPr="005B3FA5">
        <w:rPr>
          <w:sz w:val="20"/>
          <w:szCs w:val="22"/>
          <w:lang w:eastAsia="ja-JP"/>
        </w:rPr>
        <w:t>of RS resources for BF</w:t>
      </w:r>
      <w:r w:rsidR="005B3FA5">
        <w:rPr>
          <w:sz w:val="20"/>
          <w:szCs w:val="22"/>
          <w:lang w:eastAsia="ja-JP"/>
        </w:rPr>
        <w:t>D</w:t>
      </w:r>
      <w:r w:rsidRPr="005B3FA5">
        <w:rPr>
          <w:sz w:val="20"/>
          <w:szCs w:val="22"/>
          <w:lang w:eastAsia="ja-JP"/>
        </w:rPr>
        <w:t xml:space="preserve">, RLF may either be triggered too early </w:t>
      </w:r>
      <w:r w:rsidR="00C829BB">
        <w:rPr>
          <w:sz w:val="20"/>
          <w:szCs w:val="22"/>
          <w:lang w:eastAsia="ja-JP"/>
        </w:rPr>
        <w:t xml:space="preserve">even if the cell quality </w:t>
      </w:r>
      <w:r w:rsidR="00D13A67">
        <w:rPr>
          <w:sz w:val="20"/>
          <w:szCs w:val="22"/>
          <w:lang w:eastAsia="ja-JP"/>
        </w:rPr>
        <w:t>is quite good</w:t>
      </w:r>
      <w:r w:rsidRPr="005B3FA5">
        <w:rPr>
          <w:sz w:val="20"/>
          <w:szCs w:val="22"/>
          <w:lang w:eastAsia="ja-JP"/>
        </w:rPr>
        <w:t xml:space="preserve">. </w:t>
      </w:r>
      <w:r w:rsidR="005B3FA5">
        <w:rPr>
          <w:sz w:val="20"/>
          <w:szCs w:val="22"/>
          <w:lang w:eastAsia="ja-JP"/>
        </w:rPr>
        <w:t>If the</w:t>
      </w:r>
      <w:r w:rsidRPr="005B3FA5">
        <w:rPr>
          <w:sz w:val="20"/>
          <w:szCs w:val="22"/>
          <w:lang w:eastAsia="ja-JP"/>
        </w:rPr>
        <w:t xml:space="preserve"> resources monitored for BFD are not the same ones used for cell quality derivation</w:t>
      </w:r>
      <w:r w:rsidR="005B3FA5">
        <w:rPr>
          <w:sz w:val="20"/>
          <w:szCs w:val="22"/>
          <w:lang w:eastAsia="ja-JP"/>
        </w:rPr>
        <w:t xml:space="preserve"> it may happens that </w:t>
      </w:r>
      <w:r w:rsidRPr="005B3FA5">
        <w:rPr>
          <w:sz w:val="20"/>
          <w:szCs w:val="22"/>
          <w:lang w:eastAsia="ja-JP"/>
        </w:rPr>
        <w:t xml:space="preserve">the network may not trigger handovers (because UE does not trigger measurements reports taken based on SSBs, which have good coverage) but triggers RLF due to the expiry of timer T310 due to misconfigured RS resources, </w:t>
      </w:r>
      <w:r w:rsidR="005B1C56">
        <w:rPr>
          <w:sz w:val="20"/>
          <w:szCs w:val="22"/>
          <w:lang w:eastAsia="ja-JP"/>
        </w:rPr>
        <w:t>which</w:t>
      </w:r>
      <w:r w:rsidRPr="005B3FA5">
        <w:rPr>
          <w:sz w:val="20"/>
          <w:szCs w:val="22"/>
          <w:lang w:eastAsia="ja-JP"/>
        </w:rPr>
        <w:t xml:space="preserve"> may not translate that the UE is still under cell coverage. Hence, when an RLF happens UE logs BFD information, such as beam measurements of BFD resources, but possibly other beams from the serving cell (e.g. available SSB measurements, or CSI-RS measurements) the UE basically indicates to the network that the UE was under cell </w:t>
      </w:r>
      <w:r w:rsidR="007F71F3" w:rsidRPr="005B3FA5">
        <w:rPr>
          <w:sz w:val="20"/>
          <w:szCs w:val="22"/>
          <w:lang w:eastAsia="ja-JP"/>
        </w:rPr>
        <w:t>coverage,</w:t>
      </w:r>
      <w:r w:rsidRPr="005B3FA5">
        <w:rPr>
          <w:sz w:val="20"/>
          <w:szCs w:val="22"/>
          <w:lang w:eastAsia="ja-JP"/>
        </w:rPr>
        <w:t xml:space="preserve"> but it was monitoring resources with not so good coverage. </w:t>
      </w:r>
      <w:r w:rsidRPr="00F11FEF">
        <w:rPr>
          <w:sz w:val="20"/>
          <w:szCs w:val="22"/>
          <w:lang w:eastAsia="ja-JP"/>
        </w:rPr>
        <w:t>Possible network actions</w:t>
      </w:r>
      <w:r w:rsidR="007F71F3">
        <w:rPr>
          <w:sz w:val="20"/>
          <w:szCs w:val="22"/>
          <w:lang w:eastAsia="ja-JP"/>
        </w:rPr>
        <w:t xml:space="preserve"> can be taken</w:t>
      </w:r>
      <w:r w:rsidRPr="00F11FEF">
        <w:rPr>
          <w:sz w:val="20"/>
          <w:szCs w:val="22"/>
          <w:lang w:eastAsia="ja-JP"/>
        </w:rPr>
        <w:t xml:space="preserve"> based on an enhanced RLF report with information regarding beam measurements on serving cell of BFD/RLM resources, and possibly including beam measurements on serving cell of other resources not configured for BFD/RLM, such as serving cell SSB measurements for RRM. For example, network may know that it should have configured other BFD/RLM resources/beams. </w:t>
      </w:r>
    </w:p>
    <w:p w14:paraId="4BDF6D1E" w14:textId="77777777" w:rsidR="00B825D3" w:rsidRDefault="00B825D3" w:rsidP="00ED326C">
      <w:pPr>
        <w:pStyle w:val="TAL"/>
        <w:rPr>
          <w:sz w:val="20"/>
          <w:szCs w:val="22"/>
          <w:lang w:eastAsia="ja-JP"/>
        </w:rPr>
      </w:pPr>
    </w:p>
    <w:p w14:paraId="4573C4E9" w14:textId="6C33D0B1" w:rsidR="00F11FEF" w:rsidRPr="00F11FEF" w:rsidRDefault="00F11FEF" w:rsidP="00EA3CF5">
      <w:pPr>
        <w:pStyle w:val="Observation"/>
        <w:numPr>
          <w:ilvl w:val="0"/>
          <w:numId w:val="20"/>
        </w:numPr>
        <w:overflowPunct/>
        <w:autoSpaceDE/>
        <w:autoSpaceDN/>
        <w:adjustRightInd/>
        <w:spacing w:after="0"/>
        <w:ind w:left="1491" w:hanging="1491"/>
        <w:jc w:val="left"/>
        <w:textAlignment w:val="auto"/>
        <w:rPr>
          <w:lang w:val="en-US"/>
        </w:rPr>
      </w:pPr>
      <w:bookmarkStart w:id="20" w:name="_Toc7639156"/>
      <w:r>
        <w:rPr>
          <w:i/>
          <w:lang w:val="en-US"/>
        </w:rPr>
        <w:t>As part of BFD</w:t>
      </w:r>
      <w:bookmarkEnd w:id="20"/>
      <w:r w:rsidR="007C4C0C">
        <w:rPr>
          <w:i/>
          <w:lang w:val="en-US"/>
        </w:rPr>
        <w:t xml:space="preserve"> parameters</w:t>
      </w:r>
    </w:p>
    <w:p w14:paraId="4C3C14F6" w14:textId="77777777" w:rsidR="00F11FEF" w:rsidRDefault="00F12AC1" w:rsidP="00F11FEF">
      <w:pPr>
        <w:pStyle w:val="Observation"/>
        <w:numPr>
          <w:ilvl w:val="0"/>
          <w:numId w:val="36"/>
        </w:numPr>
        <w:overflowPunct/>
        <w:autoSpaceDE/>
        <w:autoSpaceDN/>
        <w:adjustRightInd/>
        <w:spacing w:after="0"/>
        <w:ind w:left="2205" w:hanging="357"/>
        <w:jc w:val="left"/>
        <w:textAlignment w:val="auto"/>
        <w:rPr>
          <w:lang w:val="en-US"/>
        </w:rPr>
      </w:pPr>
      <w:bookmarkStart w:id="21" w:name="_Toc7639157"/>
      <w:proofErr w:type="spellStart"/>
      <w:r w:rsidRPr="00F12AC1">
        <w:rPr>
          <w:i/>
          <w:lang w:val="en-US"/>
        </w:rPr>
        <w:t>BeamFailureDetectionTimer</w:t>
      </w:r>
      <w:proofErr w:type="spellEnd"/>
      <w:r w:rsidR="00F11FEF">
        <w:rPr>
          <w:lang w:val="en-US"/>
        </w:rPr>
        <w:t>,</w:t>
      </w:r>
      <w:bookmarkEnd w:id="21"/>
      <w:r>
        <w:rPr>
          <w:lang w:val="en-US"/>
        </w:rPr>
        <w:t xml:space="preserve"> </w:t>
      </w:r>
    </w:p>
    <w:p w14:paraId="01EA1326" w14:textId="77777777" w:rsidR="00F11FEF" w:rsidRDefault="00F12AC1" w:rsidP="00F11FEF">
      <w:pPr>
        <w:pStyle w:val="Observation"/>
        <w:numPr>
          <w:ilvl w:val="0"/>
          <w:numId w:val="36"/>
        </w:numPr>
        <w:overflowPunct/>
        <w:autoSpaceDE/>
        <w:autoSpaceDN/>
        <w:adjustRightInd/>
        <w:spacing w:after="0"/>
        <w:ind w:left="2205" w:hanging="357"/>
        <w:jc w:val="left"/>
        <w:textAlignment w:val="auto"/>
        <w:rPr>
          <w:lang w:val="en-US"/>
        </w:rPr>
      </w:pPr>
      <w:bookmarkStart w:id="22" w:name="_Toc7639158"/>
      <w:proofErr w:type="spellStart"/>
      <w:r w:rsidRPr="00F12AC1">
        <w:rPr>
          <w:i/>
          <w:lang w:val="en-US"/>
        </w:rPr>
        <w:t>BeamFailureInstanceMaxCount</w:t>
      </w:r>
      <w:proofErr w:type="spellEnd"/>
      <w:r>
        <w:rPr>
          <w:lang w:val="en-US"/>
        </w:rPr>
        <w:t xml:space="preserve"> </w:t>
      </w:r>
      <w:r w:rsidR="00F11FEF">
        <w:rPr>
          <w:lang w:val="en-US"/>
        </w:rPr>
        <w:t>and</w:t>
      </w:r>
      <w:bookmarkEnd w:id="22"/>
      <w:r w:rsidR="00F11FEF">
        <w:rPr>
          <w:lang w:val="en-US"/>
        </w:rPr>
        <w:t xml:space="preserve"> </w:t>
      </w:r>
    </w:p>
    <w:p w14:paraId="2C011BE6" w14:textId="77777777" w:rsidR="00F11FEF" w:rsidRDefault="00F11FEF" w:rsidP="00F11FEF">
      <w:pPr>
        <w:pStyle w:val="Observation"/>
        <w:numPr>
          <w:ilvl w:val="0"/>
          <w:numId w:val="36"/>
        </w:numPr>
        <w:overflowPunct/>
        <w:autoSpaceDE/>
        <w:autoSpaceDN/>
        <w:adjustRightInd/>
        <w:spacing w:after="0"/>
        <w:ind w:left="2205" w:hanging="357"/>
        <w:jc w:val="left"/>
        <w:textAlignment w:val="auto"/>
        <w:rPr>
          <w:lang w:val="en-US"/>
        </w:rPr>
      </w:pPr>
      <w:bookmarkStart w:id="23" w:name="_Toc7639159"/>
      <w:proofErr w:type="spellStart"/>
      <w:r w:rsidRPr="00C30743">
        <w:rPr>
          <w:i/>
          <w:szCs w:val="22"/>
          <w:lang w:eastAsia="ja-JP"/>
        </w:rPr>
        <w:t>failureDetectionResourcesToAddModList</w:t>
      </w:r>
      <w:bookmarkEnd w:id="23"/>
      <w:proofErr w:type="spellEnd"/>
      <w:r>
        <w:rPr>
          <w:lang w:val="en-US"/>
        </w:rPr>
        <w:t xml:space="preserve"> </w:t>
      </w:r>
    </w:p>
    <w:p w14:paraId="24F7282A" w14:textId="27351CB7" w:rsidR="00186F78" w:rsidRDefault="00F12AC1" w:rsidP="00F11FEF">
      <w:pPr>
        <w:pStyle w:val="Observation"/>
        <w:numPr>
          <w:ilvl w:val="0"/>
          <w:numId w:val="0"/>
        </w:numPr>
        <w:overflowPunct/>
        <w:autoSpaceDE/>
        <w:autoSpaceDN/>
        <w:adjustRightInd/>
        <w:spacing w:after="160" w:line="257" w:lineRule="auto"/>
        <w:ind w:left="1491"/>
        <w:jc w:val="left"/>
        <w:textAlignment w:val="auto"/>
        <w:rPr>
          <w:lang w:val="en-US"/>
        </w:rPr>
      </w:pPr>
      <w:bookmarkStart w:id="24" w:name="_Toc7639160"/>
      <w:r>
        <w:rPr>
          <w:lang w:val="en-US"/>
        </w:rPr>
        <w:t xml:space="preserve">are </w:t>
      </w:r>
      <w:r w:rsidR="004B3879">
        <w:rPr>
          <w:lang w:val="en-US"/>
        </w:rPr>
        <w:t xml:space="preserve">the most </w:t>
      </w:r>
      <w:r>
        <w:rPr>
          <w:lang w:val="en-US"/>
        </w:rPr>
        <w:t>effective parameters on the performance of BFD performance</w:t>
      </w:r>
      <w:r w:rsidR="00186F78">
        <w:rPr>
          <w:lang w:val="en-US"/>
        </w:rPr>
        <w:t>.</w:t>
      </w:r>
      <w:bookmarkEnd w:id="24"/>
    </w:p>
    <w:p w14:paraId="414EFE53" w14:textId="4BAD9367" w:rsidR="00D0236A" w:rsidRPr="00345350" w:rsidRDefault="007754E5" w:rsidP="00D0236A">
      <w:pPr>
        <w:pStyle w:val="Proposal"/>
        <w:numPr>
          <w:ilvl w:val="0"/>
          <w:numId w:val="19"/>
        </w:numPr>
        <w:tabs>
          <w:tab w:val="clear" w:pos="1304"/>
          <w:tab w:val="clear" w:pos="1701"/>
        </w:tabs>
        <w:overflowPunct/>
        <w:autoSpaceDE/>
        <w:autoSpaceDN/>
        <w:adjustRightInd/>
        <w:spacing w:after="160" w:line="256" w:lineRule="auto"/>
        <w:ind w:left="1701" w:hanging="1701"/>
        <w:jc w:val="left"/>
        <w:textAlignment w:val="auto"/>
        <w:rPr>
          <w:lang w:val="en-US"/>
        </w:rPr>
      </w:pPr>
      <w:bookmarkStart w:id="25" w:name="_Toc7639246"/>
      <w:bookmarkStart w:id="26" w:name="_Toc7641111"/>
      <w:bookmarkStart w:id="27" w:name="_Toc7718521"/>
      <w:r>
        <w:rPr>
          <w:lang w:val="en-US"/>
        </w:rPr>
        <w:t xml:space="preserve">The UE shall include potential BFD resource list that could aid the network to configure </w:t>
      </w:r>
      <w:r w:rsidR="00186460">
        <w:rPr>
          <w:lang w:val="en-US"/>
        </w:rPr>
        <w:t>different set of BFD resources to avoid unnecessary triggering of BFR and potentially RLF</w:t>
      </w:r>
      <w:r w:rsidR="009D257C">
        <w:rPr>
          <w:lang w:val="en-US"/>
        </w:rPr>
        <w:t>.</w:t>
      </w:r>
      <w:bookmarkEnd w:id="25"/>
      <w:bookmarkEnd w:id="26"/>
      <w:bookmarkEnd w:id="27"/>
    </w:p>
    <w:p w14:paraId="4BBBB7DD" w14:textId="15BBDEC8" w:rsidR="00D0236A" w:rsidRDefault="00494E6C" w:rsidP="004D6883">
      <w:pPr>
        <w:pStyle w:val="Heading2"/>
        <w:rPr>
          <w:lang w:val="en-US"/>
        </w:rPr>
      </w:pPr>
      <w:r w:rsidRPr="004D6883">
        <w:rPr>
          <w:lang w:val="en-US"/>
        </w:rPr>
        <w:t xml:space="preserve">BFR </w:t>
      </w:r>
      <w:r w:rsidR="002D4489">
        <w:rPr>
          <w:lang w:val="en-US"/>
        </w:rPr>
        <w:t xml:space="preserve">and impact of its </w:t>
      </w:r>
      <w:r w:rsidR="009D2A4E">
        <w:rPr>
          <w:lang w:val="en-US"/>
        </w:rPr>
        <w:t>configuration</w:t>
      </w:r>
      <w:r w:rsidR="004D6883" w:rsidRPr="004D6883">
        <w:rPr>
          <w:lang w:val="en-US"/>
        </w:rPr>
        <w:t xml:space="preserve"> </w:t>
      </w:r>
      <w:r w:rsidR="002D4489">
        <w:rPr>
          <w:lang w:val="en-US"/>
        </w:rPr>
        <w:t>on MRO</w:t>
      </w:r>
    </w:p>
    <w:p w14:paraId="034CE64C" w14:textId="16E3C72B" w:rsidR="004D6883" w:rsidRPr="004D6883" w:rsidRDefault="00992B97" w:rsidP="004D6883">
      <w:pPr>
        <w:rPr>
          <w:lang w:val="en-US"/>
        </w:rPr>
      </w:pPr>
      <w:r>
        <w:rPr>
          <w:lang w:val="en-US"/>
        </w:rPr>
        <w:t xml:space="preserve">As we mentioned in section 2.2, BFR mechanism is a UE initiated mechanism to avoid RLF by leveraging Random Access procedure </w:t>
      </w:r>
      <w:r w:rsidR="00F1045B">
        <w:rPr>
          <w:lang w:val="en-US"/>
        </w:rPr>
        <w:t xml:space="preserve">when necessary. BFR mechanism is initiated by detection of beam failure that is discussed in previous section. </w:t>
      </w:r>
      <w:r w:rsidR="007107DF">
        <w:rPr>
          <w:lang w:val="en-US"/>
        </w:rPr>
        <w:t>According to the 3GPP TS 38.331</w:t>
      </w:r>
      <w:r w:rsidR="00ED2E07">
        <w:rPr>
          <w:lang w:val="en-US"/>
        </w:rPr>
        <w:t xml:space="preserve">, the following parameters </w:t>
      </w:r>
      <w:r w:rsidR="003B31B2">
        <w:rPr>
          <w:lang w:val="en-US"/>
        </w:rPr>
        <w:t xml:space="preserve">as part of </w:t>
      </w:r>
      <w:proofErr w:type="spellStart"/>
      <w:r w:rsidR="003B31B2" w:rsidRPr="003B31B2">
        <w:rPr>
          <w:i/>
          <w:lang w:val="en-US"/>
        </w:rPr>
        <w:t>BeamFailureRecoveryConfig</w:t>
      </w:r>
      <w:proofErr w:type="spellEnd"/>
      <w:r w:rsidR="003B31B2">
        <w:rPr>
          <w:lang w:val="en-US"/>
        </w:rPr>
        <w:t xml:space="preserve"> information element </w:t>
      </w:r>
      <w:r w:rsidR="00ED2E07">
        <w:rPr>
          <w:lang w:val="en-US"/>
        </w:rPr>
        <w:t>may be subject to optimizations</w:t>
      </w:r>
      <w:r w:rsidR="007107DF">
        <w:rPr>
          <w:lang w:val="en-US"/>
        </w:rPr>
        <w:t xml:space="preserve"> in </w:t>
      </w:r>
      <w:r w:rsidR="00682682">
        <w:rPr>
          <w:lang w:val="en-US"/>
        </w:rPr>
        <w:t>BFR mechanism</w:t>
      </w:r>
      <w:r w:rsidR="00345350">
        <w:rPr>
          <w:lang w:val="en-US"/>
        </w:rPr>
        <w:t>:</w:t>
      </w:r>
      <w:r w:rsidR="00F1045B">
        <w:rPr>
          <w:lang w:val="en-US"/>
        </w:rPr>
        <w:t xml:space="preserve"> </w:t>
      </w:r>
    </w:p>
    <w:p w14:paraId="16A1BD4C" w14:textId="69B8FD9F" w:rsidR="003B31B2" w:rsidRDefault="003B31B2" w:rsidP="00667B78">
      <w:pPr>
        <w:pStyle w:val="TAL"/>
        <w:numPr>
          <w:ilvl w:val="0"/>
          <w:numId w:val="37"/>
        </w:numPr>
        <w:jc w:val="both"/>
        <w:rPr>
          <w:sz w:val="20"/>
          <w:szCs w:val="22"/>
          <w:lang w:eastAsia="ja-JP"/>
        </w:rPr>
      </w:pPr>
      <w:proofErr w:type="spellStart"/>
      <w:r w:rsidRPr="006229F1">
        <w:rPr>
          <w:b/>
          <w:i/>
          <w:sz w:val="20"/>
          <w:szCs w:val="22"/>
          <w:lang w:eastAsia="ja-JP"/>
        </w:rPr>
        <w:lastRenderedPageBreak/>
        <w:t>candidateBeamRSList</w:t>
      </w:r>
      <w:proofErr w:type="spellEnd"/>
      <w:r>
        <w:rPr>
          <w:b/>
          <w:i/>
          <w:sz w:val="20"/>
          <w:szCs w:val="22"/>
          <w:lang w:eastAsia="ja-JP"/>
        </w:rPr>
        <w:t>:</w:t>
      </w:r>
      <w:r w:rsidRPr="006229F1">
        <w:rPr>
          <w:b/>
          <w:i/>
          <w:sz w:val="20"/>
          <w:szCs w:val="22"/>
          <w:lang w:eastAsia="ja-JP"/>
        </w:rPr>
        <w:t xml:space="preserve"> </w:t>
      </w:r>
      <w:r>
        <w:rPr>
          <w:sz w:val="20"/>
          <w:szCs w:val="22"/>
          <w:lang w:eastAsia="ja-JP"/>
        </w:rPr>
        <w:t xml:space="preserve">This is a </w:t>
      </w:r>
      <w:r w:rsidRPr="006229F1">
        <w:rPr>
          <w:sz w:val="20"/>
          <w:szCs w:val="22"/>
          <w:lang w:eastAsia="ja-JP"/>
        </w:rPr>
        <w:t>list of reference signals (</w:t>
      </w:r>
      <w:r>
        <w:rPr>
          <w:sz w:val="20"/>
          <w:szCs w:val="22"/>
          <w:lang w:eastAsia="ja-JP"/>
        </w:rPr>
        <w:t xml:space="preserve">namely </w:t>
      </w:r>
      <w:r w:rsidRPr="006229F1">
        <w:rPr>
          <w:sz w:val="20"/>
          <w:szCs w:val="22"/>
          <w:lang w:eastAsia="ja-JP"/>
        </w:rPr>
        <w:t xml:space="preserve">CSI-RS and/or SSB) identifying the candidate beams for recovery and the associated RA parameters. </w:t>
      </w:r>
      <w:r>
        <w:rPr>
          <w:sz w:val="20"/>
          <w:szCs w:val="22"/>
          <w:lang w:eastAsia="ja-JP"/>
        </w:rPr>
        <w:t>Upon BFD, the UE needs to select one of the configured beams. If upon BFD the UE is under the coverage of beams that are not in the list of these resources, the UE is not able to perform BFR, which may lead to RLF. Hence, RLF report may include beam measurements (e.g. based on SSBs and CSI-RSs) to indicate the network that these resources are possibly misconfigured.</w:t>
      </w:r>
      <w:r w:rsidR="00AE4DED">
        <w:rPr>
          <w:sz w:val="20"/>
          <w:szCs w:val="22"/>
          <w:lang w:eastAsia="ja-JP"/>
        </w:rPr>
        <w:t xml:space="preserve"> </w:t>
      </w:r>
      <w:r>
        <w:rPr>
          <w:sz w:val="20"/>
          <w:szCs w:val="22"/>
          <w:lang w:eastAsia="ja-JP"/>
        </w:rPr>
        <w:t xml:space="preserve">Hence, based on these reports, the network may add and/or replace resources in that configuration. For example, if in RLF report the UE indicates the RLF due to expiry of timer T310, even though it indicates that BFD was triggered (e.g. thanks to a flag in RLF report for BFD or other information enabling network to detect that), but no BFR was triggered because the lack of resources, and network also has beam measurements for beams that were not configured as candidate resources, network knows that these reported beams, if providing good measurements (e.g. high RSRP, RSRQ or SINR values), are good to be configured as candidates for beam recovery so that RLF may be avoided next time thanks to the fact that the UE would have an opportunity to select a beam of the cell that is providing good coverage to the UE so the UE can try to perform BFR. </w:t>
      </w:r>
    </w:p>
    <w:p w14:paraId="78E6A0F0" w14:textId="4F35AD27" w:rsidR="00AE4DED" w:rsidRPr="009B78CE" w:rsidRDefault="007C28A0" w:rsidP="00667B78">
      <w:pPr>
        <w:pStyle w:val="TAL"/>
        <w:numPr>
          <w:ilvl w:val="0"/>
          <w:numId w:val="37"/>
        </w:numPr>
        <w:jc w:val="both"/>
        <w:rPr>
          <w:b/>
          <w:i/>
          <w:sz w:val="20"/>
          <w:szCs w:val="22"/>
          <w:lang w:eastAsia="ja-JP"/>
        </w:rPr>
      </w:pPr>
      <w:proofErr w:type="spellStart"/>
      <w:r w:rsidRPr="006229F1">
        <w:rPr>
          <w:b/>
          <w:i/>
          <w:sz w:val="20"/>
          <w:szCs w:val="22"/>
          <w:lang w:eastAsia="ja-JP"/>
        </w:rPr>
        <w:t>rsrp-ThresholdSSB</w:t>
      </w:r>
      <w:proofErr w:type="spellEnd"/>
      <w:r w:rsidRPr="006229F1">
        <w:rPr>
          <w:b/>
          <w:i/>
          <w:sz w:val="20"/>
          <w:szCs w:val="22"/>
          <w:lang w:eastAsia="ja-JP"/>
        </w:rPr>
        <w:t xml:space="preserve">: </w:t>
      </w:r>
      <w:r w:rsidR="0032202C">
        <w:rPr>
          <w:sz w:val="20"/>
          <w:szCs w:val="22"/>
          <w:lang w:eastAsia="ja-JP"/>
        </w:rPr>
        <w:t>According to</w:t>
      </w:r>
      <w:r w:rsidRPr="006229F1">
        <w:rPr>
          <w:sz w:val="20"/>
          <w:szCs w:val="22"/>
          <w:lang w:eastAsia="ja-JP"/>
        </w:rPr>
        <w:t xml:space="preserve"> TS 38.213, clause 6</w:t>
      </w:r>
      <w:r w:rsidR="0032202C">
        <w:rPr>
          <w:sz w:val="20"/>
          <w:szCs w:val="22"/>
          <w:lang w:eastAsia="ja-JP"/>
        </w:rPr>
        <w:t>, t</w:t>
      </w:r>
      <w:r>
        <w:rPr>
          <w:sz w:val="20"/>
          <w:szCs w:val="22"/>
          <w:lang w:eastAsia="ja-JP"/>
        </w:rPr>
        <w:t>his is a L</w:t>
      </w:r>
      <w:r w:rsidRPr="006229F1">
        <w:rPr>
          <w:sz w:val="20"/>
          <w:szCs w:val="22"/>
          <w:lang w:eastAsia="ja-JP"/>
        </w:rPr>
        <w:t>1-RSRP threshold used for determining whether a candidate beam may be used by the UE to attempt contention free Random Access to recover from beam failure</w:t>
      </w:r>
      <w:r>
        <w:rPr>
          <w:sz w:val="20"/>
          <w:szCs w:val="22"/>
          <w:lang w:eastAsia="ja-JP"/>
        </w:rPr>
        <w:t xml:space="preserve">. By receiving an RLF report including beam measurements </w:t>
      </w:r>
      <w:proofErr w:type="gramStart"/>
      <w:r>
        <w:rPr>
          <w:sz w:val="20"/>
          <w:szCs w:val="22"/>
          <w:lang w:eastAsia="ja-JP"/>
        </w:rPr>
        <w:t>at the moment</w:t>
      </w:r>
      <w:proofErr w:type="gramEnd"/>
      <w:r>
        <w:rPr>
          <w:sz w:val="20"/>
          <w:szCs w:val="22"/>
          <w:lang w:eastAsia="ja-JP"/>
        </w:rPr>
        <w:t xml:space="preserve"> the failure has occurred the network knows which beams are above or below a threshold. Notice that in this sense, the UE may report beams in RLF report regardless of their quality i.e. possibly including beams below that threshold. That would allow the network to possibly lower that threshold in case it is set too high. </w:t>
      </w:r>
    </w:p>
    <w:p w14:paraId="594095A5" w14:textId="1DB9CB09" w:rsidR="009B78CE" w:rsidRDefault="009B78CE" w:rsidP="009B78CE">
      <w:pPr>
        <w:pStyle w:val="TAL"/>
        <w:rPr>
          <w:b/>
          <w:i/>
          <w:sz w:val="20"/>
          <w:szCs w:val="22"/>
          <w:lang w:eastAsia="ja-JP"/>
        </w:rPr>
      </w:pPr>
    </w:p>
    <w:p w14:paraId="0003FF70" w14:textId="7C6A2689" w:rsidR="009B78CE" w:rsidRPr="00F11FEF" w:rsidRDefault="009B78CE" w:rsidP="009B78CE">
      <w:pPr>
        <w:pStyle w:val="Observation"/>
        <w:numPr>
          <w:ilvl w:val="0"/>
          <w:numId w:val="20"/>
        </w:numPr>
        <w:overflowPunct/>
        <w:autoSpaceDE/>
        <w:autoSpaceDN/>
        <w:adjustRightInd/>
        <w:spacing w:after="0"/>
        <w:ind w:left="1491" w:hanging="1491"/>
        <w:jc w:val="left"/>
        <w:textAlignment w:val="auto"/>
        <w:rPr>
          <w:lang w:val="en-US"/>
        </w:rPr>
      </w:pPr>
      <w:bookmarkStart w:id="28" w:name="_Toc7639161"/>
      <w:r>
        <w:rPr>
          <w:i/>
          <w:lang w:val="en-US"/>
        </w:rPr>
        <w:t>As part of BFR</w:t>
      </w:r>
      <w:bookmarkEnd w:id="28"/>
      <w:r w:rsidR="007C4C0C">
        <w:rPr>
          <w:i/>
          <w:lang w:val="en-US"/>
        </w:rPr>
        <w:t xml:space="preserve"> parameters</w:t>
      </w:r>
    </w:p>
    <w:p w14:paraId="346B0FE1" w14:textId="5A194ED9" w:rsidR="009B78CE" w:rsidRDefault="009B78CE" w:rsidP="009B78CE">
      <w:pPr>
        <w:pStyle w:val="Observation"/>
        <w:numPr>
          <w:ilvl w:val="0"/>
          <w:numId w:val="36"/>
        </w:numPr>
        <w:overflowPunct/>
        <w:autoSpaceDE/>
        <w:autoSpaceDN/>
        <w:adjustRightInd/>
        <w:spacing w:after="0"/>
        <w:ind w:left="2205" w:hanging="357"/>
        <w:jc w:val="left"/>
        <w:textAlignment w:val="auto"/>
        <w:rPr>
          <w:lang w:val="en-US"/>
        </w:rPr>
      </w:pPr>
      <w:bookmarkStart w:id="29" w:name="_Toc7639162"/>
      <w:proofErr w:type="spellStart"/>
      <w:r w:rsidRPr="006229F1">
        <w:rPr>
          <w:i/>
          <w:szCs w:val="22"/>
          <w:lang w:eastAsia="ja-JP"/>
        </w:rPr>
        <w:t>candidateBeamRSList</w:t>
      </w:r>
      <w:proofErr w:type="spellEnd"/>
      <w:r>
        <w:rPr>
          <w:lang w:val="en-US"/>
        </w:rPr>
        <w:t>, and</w:t>
      </w:r>
      <w:bookmarkEnd w:id="29"/>
      <w:r>
        <w:rPr>
          <w:lang w:val="en-US"/>
        </w:rPr>
        <w:t xml:space="preserve"> </w:t>
      </w:r>
    </w:p>
    <w:p w14:paraId="0A4CFA51" w14:textId="6A2D538C" w:rsidR="009B78CE" w:rsidRDefault="009B78CE" w:rsidP="009B78CE">
      <w:pPr>
        <w:pStyle w:val="Observation"/>
        <w:numPr>
          <w:ilvl w:val="0"/>
          <w:numId w:val="36"/>
        </w:numPr>
        <w:overflowPunct/>
        <w:autoSpaceDE/>
        <w:autoSpaceDN/>
        <w:adjustRightInd/>
        <w:spacing w:after="0"/>
        <w:ind w:left="2205" w:hanging="357"/>
        <w:jc w:val="left"/>
        <w:textAlignment w:val="auto"/>
        <w:rPr>
          <w:lang w:val="en-US"/>
        </w:rPr>
      </w:pPr>
      <w:bookmarkStart w:id="30" w:name="_Toc7639163"/>
      <w:proofErr w:type="spellStart"/>
      <w:r w:rsidRPr="006229F1">
        <w:rPr>
          <w:i/>
          <w:szCs w:val="22"/>
          <w:lang w:eastAsia="ja-JP"/>
        </w:rPr>
        <w:t>rsrp-ThresholdSSB</w:t>
      </w:r>
      <w:bookmarkEnd w:id="30"/>
      <w:proofErr w:type="spellEnd"/>
      <w:r>
        <w:rPr>
          <w:lang w:val="en-US"/>
        </w:rPr>
        <w:t xml:space="preserve"> </w:t>
      </w:r>
    </w:p>
    <w:p w14:paraId="157E1633" w14:textId="34327B3C" w:rsidR="009B78CE" w:rsidRDefault="009B78CE" w:rsidP="009B78CE">
      <w:pPr>
        <w:pStyle w:val="Observation"/>
        <w:numPr>
          <w:ilvl w:val="0"/>
          <w:numId w:val="0"/>
        </w:numPr>
        <w:overflowPunct/>
        <w:autoSpaceDE/>
        <w:autoSpaceDN/>
        <w:adjustRightInd/>
        <w:spacing w:after="160" w:line="257" w:lineRule="auto"/>
        <w:ind w:left="1491"/>
        <w:jc w:val="left"/>
        <w:textAlignment w:val="auto"/>
        <w:rPr>
          <w:lang w:val="en-US"/>
        </w:rPr>
      </w:pPr>
      <w:bookmarkStart w:id="31" w:name="_Toc7639164"/>
      <w:r>
        <w:rPr>
          <w:lang w:val="en-US"/>
        </w:rPr>
        <w:t xml:space="preserve">are </w:t>
      </w:r>
      <w:r w:rsidR="004B3879">
        <w:rPr>
          <w:lang w:val="en-US"/>
        </w:rPr>
        <w:t xml:space="preserve">the most </w:t>
      </w:r>
      <w:r>
        <w:rPr>
          <w:lang w:val="en-US"/>
        </w:rPr>
        <w:t>effective parameters on the performance of BFD-BFR performance.</w:t>
      </w:r>
      <w:bookmarkEnd w:id="31"/>
    </w:p>
    <w:p w14:paraId="6A266773" w14:textId="5444E2AE" w:rsidR="005E6523" w:rsidRPr="00E74994" w:rsidRDefault="009B78CE" w:rsidP="005E6523">
      <w:pPr>
        <w:pStyle w:val="Proposal"/>
        <w:numPr>
          <w:ilvl w:val="0"/>
          <w:numId w:val="19"/>
        </w:numPr>
        <w:tabs>
          <w:tab w:val="clear" w:pos="1304"/>
          <w:tab w:val="clear" w:pos="1701"/>
        </w:tabs>
        <w:overflowPunct/>
        <w:autoSpaceDE/>
        <w:autoSpaceDN/>
        <w:adjustRightInd/>
        <w:spacing w:after="160" w:line="256" w:lineRule="auto"/>
        <w:ind w:left="1701" w:hanging="1701"/>
        <w:jc w:val="left"/>
        <w:textAlignment w:val="auto"/>
        <w:rPr>
          <w:lang w:val="en-US"/>
        </w:rPr>
      </w:pPr>
      <w:bookmarkStart w:id="32" w:name="_Toc7639247"/>
      <w:bookmarkStart w:id="33" w:name="_Toc7641112"/>
      <w:bookmarkStart w:id="34" w:name="_Toc7718522"/>
      <w:r>
        <w:rPr>
          <w:lang w:val="en-US"/>
        </w:rPr>
        <w:t xml:space="preserve">Report information concerning the performed BFD-BFR mechanism (measurement of </w:t>
      </w:r>
      <w:r w:rsidR="009A2D64">
        <w:rPr>
          <w:lang w:val="en-US"/>
        </w:rPr>
        <w:t>RS resources</w:t>
      </w:r>
      <w:r>
        <w:rPr>
          <w:lang w:val="en-US"/>
        </w:rPr>
        <w:t xml:space="preserve"> either used for BF</w:t>
      </w:r>
      <w:r w:rsidR="009A2D64">
        <w:rPr>
          <w:lang w:val="en-US"/>
        </w:rPr>
        <w:t>R</w:t>
      </w:r>
      <w:r>
        <w:rPr>
          <w:lang w:val="en-US"/>
        </w:rPr>
        <w:t xml:space="preserve"> purpose as well as beams not </w:t>
      </w:r>
      <w:r w:rsidR="009A2D64">
        <w:rPr>
          <w:lang w:val="en-US"/>
        </w:rPr>
        <w:t>used</w:t>
      </w:r>
      <w:r>
        <w:rPr>
          <w:lang w:val="en-US"/>
        </w:rPr>
        <w:t xml:space="preserve"> for BF</w:t>
      </w:r>
      <w:r w:rsidR="009A2D64">
        <w:rPr>
          <w:lang w:val="en-US"/>
        </w:rPr>
        <w:t>R</w:t>
      </w:r>
      <w:r>
        <w:rPr>
          <w:lang w:val="en-US"/>
        </w:rPr>
        <w:t xml:space="preserve"> purpose) as part of RLF report</w:t>
      </w:r>
      <w:r w:rsidR="00624B74">
        <w:rPr>
          <w:lang w:val="en-US"/>
        </w:rPr>
        <w:t>.</w:t>
      </w:r>
      <w:bookmarkEnd w:id="32"/>
      <w:bookmarkEnd w:id="33"/>
      <w:bookmarkEnd w:id="34"/>
    </w:p>
    <w:p w14:paraId="732774BF" w14:textId="5FA8620F" w:rsidR="00091989" w:rsidRPr="003E06ED" w:rsidRDefault="00091989" w:rsidP="0030515B">
      <w:pPr>
        <w:pStyle w:val="Heading2"/>
        <w:rPr>
          <w:lang w:val="en-US"/>
        </w:rPr>
      </w:pPr>
      <w:r w:rsidRPr="003E06ED">
        <w:rPr>
          <w:lang w:val="en-US"/>
        </w:rPr>
        <w:t>Impact of beam</w:t>
      </w:r>
      <w:r w:rsidR="00D40FC0">
        <w:rPr>
          <w:lang w:val="en-US"/>
        </w:rPr>
        <w:t>-</w:t>
      </w:r>
      <w:r w:rsidRPr="003E06ED">
        <w:rPr>
          <w:lang w:val="en-US"/>
        </w:rPr>
        <w:t xml:space="preserve">based RA </w:t>
      </w:r>
      <w:r w:rsidR="006D1AD1">
        <w:rPr>
          <w:lang w:val="en-US"/>
        </w:rPr>
        <w:t xml:space="preserve">resource </w:t>
      </w:r>
      <w:r w:rsidRPr="003E06ED">
        <w:rPr>
          <w:lang w:val="en-US"/>
        </w:rPr>
        <w:t>allocation</w:t>
      </w:r>
      <w:r>
        <w:rPr>
          <w:lang w:val="en-US"/>
        </w:rPr>
        <w:t xml:space="preserve"> on </w:t>
      </w:r>
      <w:r w:rsidR="009E6911">
        <w:rPr>
          <w:lang w:val="en-US"/>
        </w:rPr>
        <w:t>RLF and handover robustness</w:t>
      </w:r>
    </w:p>
    <w:p w14:paraId="3BA73834" w14:textId="391CD6BC" w:rsidR="00D40FC0" w:rsidRDefault="00D40FC0" w:rsidP="003E06ED">
      <w:pPr>
        <w:rPr>
          <w:lang w:val="en-US"/>
        </w:rPr>
      </w:pPr>
      <w:r>
        <w:rPr>
          <w:lang w:val="en-US"/>
        </w:rPr>
        <w:t xml:space="preserve">In NR, the </w:t>
      </w:r>
      <w:proofErr w:type="gramStart"/>
      <w:r w:rsidR="007F523D">
        <w:rPr>
          <w:lang w:val="en-US"/>
        </w:rPr>
        <w:t>Random Access</w:t>
      </w:r>
      <w:proofErr w:type="gramEnd"/>
      <w:r>
        <w:rPr>
          <w:lang w:val="en-US"/>
        </w:rPr>
        <w:t xml:space="preserve"> resources are configured per beam level. The UE first checks whether a certain DL beam (based on SSB or CSI-RS) is above a certain threshold</w:t>
      </w:r>
      <w:r w:rsidR="00AB05BE">
        <w:rPr>
          <w:lang w:val="en-US"/>
        </w:rPr>
        <w:t xml:space="preserve"> (</w:t>
      </w:r>
      <w:r w:rsidR="008D188C">
        <w:rPr>
          <w:lang w:val="en-US"/>
        </w:rPr>
        <w:t xml:space="preserve">for example, </w:t>
      </w:r>
      <w:proofErr w:type="spellStart"/>
      <w:r w:rsidR="008D188C" w:rsidRPr="001B2006">
        <w:rPr>
          <w:i/>
        </w:rPr>
        <w:t>rsrp-ThresholdSSB</w:t>
      </w:r>
      <w:proofErr w:type="spellEnd"/>
      <w:r w:rsidR="008D188C">
        <w:t xml:space="preserve"> configured in </w:t>
      </w:r>
      <w:r w:rsidR="001B2006" w:rsidRPr="001B2006">
        <w:rPr>
          <w:i/>
        </w:rPr>
        <w:t>RACH-</w:t>
      </w:r>
      <w:proofErr w:type="spellStart"/>
      <w:r w:rsidR="001B2006" w:rsidRPr="001B2006">
        <w:rPr>
          <w:i/>
        </w:rPr>
        <w:t>ConfigCommon</w:t>
      </w:r>
      <w:proofErr w:type="spellEnd"/>
      <w:r w:rsidR="00AB05BE">
        <w:rPr>
          <w:lang w:val="en-US"/>
        </w:rPr>
        <w:t>) and if th</w:t>
      </w:r>
      <w:r w:rsidR="00677E20">
        <w:rPr>
          <w:lang w:val="en-US"/>
        </w:rPr>
        <w:t>e</w:t>
      </w:r>
      <w:r w:rsidR="00AB05BE">
        <w:rPr>
          <w:lang w:val="en-US"/>
        </w:rPr>
        <w:t xml:space="preserve"> beam </w:t>
      </w:r>
      <w:r w:rsidR="00677E20">
        <w:rPr>
          <w:lang w:val="en-US"/>
        </w:rPr>
        <w:t>level RSRP is above this threshold, then the UE can perform random access to that cell using the</w:t>
      </w:r>
      <w:r w:rsidR="00490848">
        <w:rPr>
          <w:lang w:val="en-US"/>
        </w:rPr>
        <w:t xml:space="preserve"> RA resources mapped to this DL beam</w:t>
      </w:r>
      <w:r w:rsidR="00E539DF">
        <w:rPr>
          <w:lang w:val="en-US"/>
        </w:rPr>
        <w:t xml:space="preserve">. </w:t>
      </w:r>
      <w:r w:rsidR="00564DB5">
        <w:rPr>
          <w:lang w:val="en-US"/>
        </w:rPr>
        <w:t xml:space="preserve">As part of the handover procedure, it is possible to use either SSBs or CSI-RSs to associate the RA resources in NR. </w:t>
      </w:r>
      <w:r>
        <w:rPr>
          <w:lang w:val="en-US"/>
        </w:rPr>
        <w:t xml:space="preserve"> </w:t>
      </w:r>
      <w:r w:rsidR="00AB05BE">
        <w:rPr>
          <w:lang w:val="en-US"/>
        </w:rPr>
        <w:t xml:space="preserve">  </w:t>
      </w:r>
      <w:r>
        <w:rPr>
          <w:lang w:val="en-US"/>
        </w:rPr>
        <w:t xml:space="preserve"> </w:t>
      </w:r>
    </w:p>
    <w:p w14:paraId="134FC267" w14:textId="34730BB6" w:rsidR="00854020" w:rsidRPr="00564DB5" w:rsidRDefault="00DA349E" w:rsidP="00564DB5">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5" w:name="_Toc888072"/>
      <w:bookmarkStart w:id="36" w:name="_Toc7639165"/>
      <w:r>
        <w:rPr>
          <w:lang w:val="en-US"/>
        </w:rPr>
        <w:t xml:space="preserve">Random access (RA) resources </w:t>
      </w:r>
      <w:r w:rsidR="00404D09">
        <w:rPr>
          <w:lang w:val="en-US"/>
        </w:rPr>
        <w:t>are configured per beam level</w:t>
      </w:r>
      <w:r w:rsidR="00564DB5">
        <w:rPr>
          <w:lang w:val="en-US"/>
        </w:rPr>
        <w:t xml:space="preserve"> and the </w:t>
      </w:r>
      <w:r w:rsidR="001308AE">
        <w:rPr>
          <w:lang w:val="en-US"/>
        </w:rPr>
        <w:t>RA</w:t>
      </w:r>
      <w:r w:rsidR="00854020" w:rsidRPr="00564DB5">
        <w:rPr>
          <w:lang w:val="en-US"/>
        </w:rPr>
        <w:t xml:space="preserve"> resources </w:t>
      </w:r>
      <w:r w:rsidR="001308AE">
        <w:rPr>
          <w:lang w:val="en-US"/>
        </w:rPr>
        <w:t xml:space="preserve">configured </w:t>
      </w:r>
      <w:r w:rsidR="00854020" w:rsidRPr="00564DB5">
        <w:rPr>
          <w:lang w:val="en-US"/>
        </w:rPr>
        <w:t>a</w:t>
      </w:r>
      <w:r w:rsidR="00C93732" w:rsidRPr="00564DB5">
        <w:rPr>
          <w:lang w:val="en-US"/>
        </w:rPr>
        <w:t>t handover can be associated to either SSBs or CSI-RSs of the target cell.</w:t>
      </w:r>
      <w:bookmarkEnd w:id="35"/>
      <w:bookmarkEnd w:id="36"/>
      <w:r w:rsidR="00854020" w:rsidRPr="00564DB5">
        <w:rPr>
          <w:lang w:val="en-US"/>
        </w:rPr>
        <w:t xml:space="preserve">  </w:t>
      </w:r>
    </w:p>
    <w:p w14:paraId="4BCEC92A" w14:textId="77777777" w:rsidR="00564DB5" w:rsidRDefault="002277D3" w:rsidP="00C93732">
      <w:pPr>
        <w:rPr>
          <w:lang w:val="en-US"/>
        </w:rPr>
      </w:pPr>
      <w:r>
        <w:rPr>
          <w:lang w:val="en-US"/>
        </w:rPr>
        <w:t xml:space="preserve">The contention free random access (CFRA) related resources are allocated potentially on a subset of beams </w:t>
      </w:r>
      <w:r w:rsidR="00771E8F">
        <w:rPr>
          <w:lang w:val="en-US"/>
        </w:rPr>
        <w:t xml:space="preserve">as part of the random-access (RA) configurations for the target cell. This is most likely based on the beam level information in the measurement report sent by the UE that led to the source cell requesting </w:t>
      </w:r>
      <w:r w:rsidR="00DE5A7E">
        <w:rPr>
          <w:lang w:val="en-US"/>
        </w:rPr>
        <w:t xml:space="preserve">for handover towards the target cell. </w:t>
      </w:r>
    </w:p>
    <w:p w14:paraId="7265CEAB" w14:textId="4B5D29C5" w:rsidR="00564DB5" w:rsidRPr="001308AE" w:rsidRDefault="001308AE" w:rsidP="00C93732">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7" w:name="_Toc888073"/>
      <w:bookmarkStart w:id="38" w:name="_Toc7639166"/>
      <w:r>
        <w:rPr>
          <w:lang w:val="en-US"/>
        </w:rPr>
        <w:t>The contention free random access (CFRA) related resources are allocated potentially on a subset of beams as part of the random-access (RA) configurations for the target cell</w:t>
      </w:r>
      <w:r w:rsidRPr="00564DB5">
        <w:rPr>
          <w:lang w:val="en-US"/>
        </w:rPr>
        <w:t>.</w:t>
      </w:r>
      <w:bookmarkEnd w:id="37"/>
      <w:bookmarkEnd w:id="38"/>
      <w:r w:rsidRPr="00564DB5">
        <w:rPr>
          <w:lang w:val="en-US"/>
        </w:rPr>
        <w:t xml:space="preserve">  </w:t>
      </w:r>
    </w:p>
    <w:p w14:paraId="2321A71D" w14:textId="57083F00" w:rsidR="006A52DC" w:rsidRDefault="00DE5A7E" w:rsidP="00C93732">
      <w:pPr>
        <w:rPr>
          <w:lang w:val="en-US"/>
        </w:rPr>
      </w:pPr>
      <w:r>
        <w:rPr>
          <w:lang w:val="en-US"/>
        </w:rPr>
        <w:t xml:space="preserve">However, if the </w:t>
      </w:r>
      <w:r w:rsidR="0015461E">
        <w:rPr>
          <w:lang w:val="en-US"/>
        </w:rPr>
        <w:t xml:space="preserve">time difference between sending the measurement report and the time </w:t>
      </w:r>
      <w:r w:rsidR="003E0116">
        <w:rPr>
          <w:lang w:val="en-US"/>
        </w:rPr>
        <w:t xml:space="preserve">of accessing the target cell is large (in terms of radio quality changes), the optimal beams which could be used by the UE for performing RA </w:t>
      </w:r>
      <w:r w:rsidR="002B6B5F">
        <w:rPr>
          <w:lang w:val="en-US"/>
        </w:rPr>
        <w:t xml:space="preserve">could differ from the ones for which the UE is configured with </w:t>
      </w:r>
      <w:r w:rsidR="00A24B49">
        <w:rPr>
          <w:lang w:val="en-US"/>
        </w:rPr>
        <w:t xml:space="preserve">CFRA resources. As the UE is mandated to use the beam with CFRA allocation </w:t>
      </w:r>
      <w:r w:rsidR="009A475C">
        <w:rPr>
          <w:lang w:val="en-US"/>
        </w:rPr>
        <w:t>if</w:t>
      </w:r>
      <w:r w:rsidR="00A24B49">
        <w:rPr>
          <w:lang w:val="en-US"/>
        </w:rPr>
        <w:t xml:space="preserve"> it fulfills certain RSRP threshold, there is a risk of </w:t>
      </w:r>
      <w:r w:rsidR="009A475C">
        <w:rPr>
          <w:lang w:val="en-US"/>
        </w:rPr>
        <w:t xml:space="preserve">spending much time on </w:t>
      </w:r>
      <w:r w:rsidR="00861B7F">
        <w:rPr>
          <w:lang w:val="en-US"/>
        </w:rPr>
        <w:t>a</w:t>
      </w:r>
      <w:r w:rsidR="009A475C">
        <w:rPr>
          <w:lang w:val="en-US"/>
        </w:rPr>
        <w:t xml:space="preserve"> sub-optimal beam for succeeding in RA (especially in scenarios when there is a mismatch in DL and UL)</w:t>
      </w:r>
      <w:r w:rsidR="0077347F">
        <w:rPr>
          <w:lang w:val="en-US"/>
        </w:rPr>
        <w:t xml:space="preserve">. If the UE declares RLF in such a scenario, it is beneficial for the network to get </w:t>
      </w:r>
      <w:r w:rsidR="009C320F">
        <w:rPr>
          <w:lang w:val="en-US"/>
        </w:rPr>
        <w:t xml:space="preserve">measurements related to the </w:t>
      </w:r>
      <w:r w:rsidR="009C320F">
        <w:rPr>
          <w:lang w:val="en-US"/>
        </w:rPr>
        <w:lastRenderedPageBreak/>
        <w:t>strongest beams that the UE was receiving at the time of declaring RLF so that the CFRA allocation can be enhanced by the target cell for the fu</w:t>
      </w:r>
      <w:r w:rsidR="001256F4">
        <w:rPr>
          <w:lang w:val="en-US"/>
        </w:rPr>
        <w:t>ture handovers.</w:t>
      </w:r>
    </w:p>
    <w:p w14:paraId="7B3E7E55" w14:textId="5E2FDBB8" w:rsidR="002F5044" w:rsidRPr="00536DAD" w:rsidRDefault="00655CC7" w:rsidP="00536DAD">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9" w:name="_Toc869295"/>
      <w:bookmarkStart w:id="40" w:name="_Toc888074"/>
      <w:bookmarkStart w:id="41" w:name="_Toc7639167"/>
      <w:r>
        <w:rPr>
          <w:lang w:val="en-US"/>
        </w:rPr>
        <w:t xml:space="preserve">Upon RLF </w:t>
      </w:r>
      <w:r w:rsidR="00522AA3">
        <w:rPr>
          <w:lang w:val="en-US"/>
        </w:rPr>
        <w:t>due to RACH related issues at</w:t>
      </w:r>
      <w:r>
        <w:rPr>
          <w:lang w:val="en-US"/>
        </w:rPr>
        <w:t xml:space="preserve"> handover, it is </w:t>
      </w:r>
      <w:r w:rsidR="00EB03BB">
        <w:rPr>
          <w:lang w:val="en-US"/>
        </w:rPr>
        <w:t xml:space="preserve">beneficial for the network to know the beam level quality associated </w:t>
      </w:r>
      <w:r w:rsidR="00536DAD">
        <w:rPr>
          <w:lang w:val="en-US"/>
        </w:rPr>
        <w:t xml:space="preserve">to </w:t>
      </w:r>
      <w:r w:rsidR="00EB03BB">
        <w:rPr>
          <w:lang w:val="en-US"/>
        </w:rPr>
        <w:t>beams</w:t>
      </w:r>
      <w:r w:rsidR="004C2F6D">
        <w:rPr>
          <w:lang w:val="en-US"/>
        </w:rPr>
        <w:t xml:space="preserve"> of the target cells</w:t>
      </w:r>
      <w:r w:rsidR="00091989">
        <w:rPr>
          <w:lang w:val="en-US"/>
        </w:rPr>
        <w:t>.</w:t>
      </w:r>
      <w:bookmarkEnd w:id="39"/>
      <w:bookmarkEnd w:id="40"/>
      <w:bookmarkEnd w:id="41"/>
    </w:p>
    <w:p w14:paraId="6EAF8F45" w14:textId="5467A523" w:rsidR="0092521A" w:rsidRPr="003E06ED" w:rsidRDefault="00091989" w:rsidP="00522AA3">
      <w:pPr>
        <w:pStyle w:val="Heading2"/>
        <w:rPr>
          <w:lang w:val="en-US"/>
        </w:rPr>
      </w:pPr>
      <w:r w:rsidRPr="003E06ED">
        <w:rPr>
          <w:lang w:val="en-US"/>
        </w:rPr>
        <w:t xml:space="preserve">Impact of RLM configuration on </w:t>
      </w:r>
      <w:r w:rsidR="00B82688" w:rsidRPr="003E06ED">
        <w:rPr>
          <w:lang w:val="en-US"/>
        </w:rPr>
        <w:t>MRO</w:t>
      </w:r>
      <w:r w:rsidR="0092521A" w:rsidRPr="003E06ED">
        <w:rPr>
          <w:lang w:val="en-US"/>
        </w:rPr>
        <w:t xml:space="preserve"> </w:t>
      </w:r>
    </w:p>
    <w:p w14:paraId="50B16BE8" w14:textId="77777777" w:rsidR="005E1D35" w:rsidRDefault="003F60FF" w:rsidP="00DC6F0F">
      <w:pPr>
        <w:rPr>
          <w:lang w:val="en-US"/>
        </w:rPr>
      </w:pPr>
      <w:r>
        <w:rPr>
          <w:lang w:val="en-US"/>
        </w:rPr>
        <w:t>T</w:t>
      </w:r>
      <w:r w:rsidR="005F0AC2">
        <w:rPr>
          <w:lang w:val="en-US"/>
        </w:rPr>
        <w:t xml:space="preserve">he </w:t>
      </w:r>
      <w:r w:rsidR="001B1B57">
        <w:rPr>
          <w:lang w:val="en-US"/>
        </w:rPr>
        <w:t xml:space="preserve">radio link monitoring </w:t>
      </w:r>
      <w:r w:rsidR="00B13E02">
        <w:rPr>
          <w:lang w:val="en-US"/>
        </w:rPr>
        <w:t xml:space="preserve">(RLM) </w:t>
      </w:r>
      <w:r w:rsidR="001B1B57">
        <w:rPr>
          <w:lang w:val="en-US"/>
        </w:rPr>
        <w:t>in LTE is associated to the hypothetical PDCCH quality as derived based on the CRSs</w:t>
      </w:r>
      <w:r>
        <w:rPr>
          <w:lang w:val="en-US"/>
        </w:rPr>
        <w:t xml:space="preserve">. Whereas in NR, the </w:t>
      </w:r>
      <w:r w:rsidR="00B13E02">
        <w:rPr>
          <w:lang w:val="en-US"/>
        </w:rPr>
        <w:t xml:space="preserve">RLM </w:t>
      </w:r>
      <w:r w:rsidR="00894711">
        <w:rPr>
          <w:lang w:val="en-US"/>
        </w:rPr>
        <w:t xml:space="preserve">related </w:t>
      </w:r>
      <w:r>
        <w:rPr>
          <w:lang w:val="en-US"/>
        </w:rPr>
        <w:t xml:space="preserve">hypothetical PDCCH </w:t>
      </w:r>
      <w:r w:rsidR="00894711">
        <w:rPr>
          <w:lang w:val="en-US"/>
        </w:rPr>
        <w:t xml:space="preserve">calculation is based on the pre-configured </w:t>
      </w:r>
      <w:r w:rsidR="00104EDB">
        <w:rPr>
          <w:lang w:val="en-US"/>
        </w:rPr>
        <w:t xml:space="preserve">RLM reference signals. </w:t>
      </w:r>
    </w:p>
    <w:p w14:paraId="41858EA7" w14:textId="77777777" w:rsidR="005E1D35" w:rsidRDefault="005E1D35" w:rsidP="005E1D35">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42" w:name="_Toc869297"/>
      <w:bookmarkStart w:id="43" w:name="_Toc888075"/>
      <w:bookmarkStart w:id="44" w:name="_Toc7639168"/>
      <w:r>
        <w:rPr>
          <w:lang w:val="en-US"/>
        </w:rPr>
        <w:t>RLM resources can be configured via RRC and when so configured, they are configured per beam level.</w:t>
      </w:r>
      <w:bookmarkEnd w:id="42"/>
      <w:bookmarkEnd w:id="43"/>
      <w:bookmarkEnd w:id="44"/>
    </w:p>
    <w:p w14:paraId="0BC571CC" w14:textId="0C011D1F" w:rsidR="00DC6F0F" w:rsidRDefault="00104EDB" w:rsidP="00DC6F0F">
      <w:pPr>
        <w:rPr>
          <w:lang w:val="en-US"/>
        </w:rPr>
      </w:pPr>
      <w:r>
        <w:rPr>
          <w:lang w:val="en-US"/>
        </w:rPr>
        <w:t xml:space="preserve">However, if these reference signals are not configured as part of the </w:t>
      </w:r>
      <w:r w:rsidR="001956B5">
        <w:rPr>
          <w:lang w:val="en-US"/>
        </w:rPr>
        <w:t xml:space="preserve">RLM configuration, then the UE </w:t>
      </w:r>
      <w:r w:rsidR="005556EE">
        <w:rPr>
          <w:lang w:val="en-US"/>
        </w:rPr>
        <w:t xml:space="preserve">performs RLM based on the </w:t>
      </w:r>
      <w:r w:rsidR="00E524DE">
        <w:rPr>
          <w:lang w:val="en-US"/>
        </w:rPr>
        <w:t>activated TCI state of</w:t>
      </w:r>
      <w:r w:rsidR="00154CF9">
        <w:rPr>
          <w:lang w:val="en-US"/>
        </w:rPr>
        <w:t xml:space="preserve"> PDCCH. </w:t>
      </w:r>
      <w:r w:rsidR="00DA6D19">
        <w:rPr>
          <w:lang w:val="en-US"/>
        </w:rPr>
        <w:t xml:space="preserve">When the RLM reference signals are configured, the </w:t>
      </w:r>
      <w:r w:rsidR="003E1544">
        <w:rPr>
          <w:lang w:val="en-US"/>
        </w:rPr>
        <w:t xml:space="preserve">number of </w:t>
      </w:r>
      <w:r w:rsidR="00D5679F">
        <w:rPr>
          <w:lang w:val="en-US"/>
        </w:rPr>
        <w:t>reference signals that can be configured for RLM are lesser than the number of reference signals that will be used for RRM purposes</w:t>
      </w:r>
      <w:r w:rsidR="007E1E7A">
        <w:rPr>
          <w:lang w:val="en-US"/>
        </w:rPr>
        <w:t xml:space="preserve">. </w:t>
      </w:r>
      <w:r w:rsidR="00C52BC8">
        <w:rPr>
          <w:lang w:val="en-US"/>
        </w:rPr>
        <w:t>Depending on the operating frequency (less than 3 GHz/ between 3 and 6GHz/ above 6 GHz)</w:t>
      </w:r>
      <w:r w:rsidR="00757475">
        <w:rPr>
          <w:lang w:val="en-US"/>
        </w:rPr>
        <w:t xml:space="preserve">, the number of </w:t>
      </w:r>
      <w:r w:rsidR="00464A94">
        <w:rPr>
          <w:lang w:val="en-US"/>
        </w:rPr>
        <w:t xml:space="preserve">beams </w:t>
      </w:r>
      <w:r w:rsidR="00986ED7">
        <w:rPr>
          <w:lang w:val="en-US"/>
        </w:rPr>
        <w:t xml:space="preserve">to be used for cell quality derivation for </w:t>
      </w:r>
      <w:r w:rsidR="00757475">
        <w:rPr>
          <w:lang w:val="en-US"/>
        </w:rPr>
        <w:t xml:space="preserve">RRM </w:t>
      </w:r>
      <w:r w:rsidR="00986ED7">
        <w:rPr>
          <w:lang w:val="en-US"/>
        </w:rPr>
        <w:t xml:space="preserve">purposes (4/8/64 respectively) is different from the number of beams to be used for RLM purposes (2/4/8 respectively). </w:t>
      </w:r>
      <w:r w:rsidR="00C52BC8">
        <w:rPr>
          <w:lang w:val="en-US"/>
        </w:rPr>
        <w:t xml:space="preserve"> </w:t>
      </w:r>
    </w:p>
    <w:p w14:paraId="10FA5B1C" w14:textId="77777777" w:rsidR="0079352F" w:rsidRDefault="0079352F" w:rsidP="0079352F">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45" w:name="_Toc181766"/>
      <w:bookmarkStart w:id="46" w:name="_Toc183192"/>
      <w:bookmarkStart w:id="47" w:name="_Toc186061"/>
      <w:bookmarkStart w:id="48" w:name="_Toc869298"/>
      <w:bookmarkStart w:id="49" w:name="_Toc888076"/>
      <w:bookmarkStart w:id="50" w:name="_Toc7639169"/>
      <w:bookmarkStart w:id="51" w:name="_Toc181765"/>
      <w:bookmarkStart w:id="52" w:name="_Toc183191"/>
      <w:bookmarkStart w:id="53" w:name="_Toc186060"/>
      <w:bookmarkStart w:id="54" w:name="_Toc869296"/>
      <w:bookmarkStart w:id="55" w:name="_Ref189046994"/>
      <w:r>
        <w:rPr>
          <w:lang w:val="en-US"/>
        </w:rPr>
        <w:t>The maximum number of SSB beams that can be configured for RLM purposes of a serving cell is less than the maximum number of SSB beams that can be transmitted by the serving cell.</w:t>
      </w:r>
      <w:bookmarkEnd w:id="45"/>
      <w:bookmarkEnd w:id="46"/>
      <w:bookmarkEnd w:id="47"/>
      <w:bookmarkEnd w:id="48"/>
      <w:bookmarkEnd w:id="49"/>
      <w:bookmarkEnd w:id="50"/>
      <w:r w:rsidRPr="00034AC9">
        <w:rPr>
          <w:lang w:val="en-US"/>
        </w:rPr>
        <w:t xml:space="preserve"> </w:t>
      </w:r>
    </w:p>
    <w:p w14:paraId="40C06A86" w14:textId="77777777" w:rsidR="005C2A99" w:rsidRDefault="005C2A99" w:rsidP="005C2A99">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56" w:name="_Toc888077"/>
      <w:bookmarkStart w:id="57" w:name="_Toc7639170"/>
      <w:r>
        <w:rPr>
          <w:lang w:val="en-US"/>
        </w:rPr>
        <w:t>Sub-optimally configured RLM resources will have an impact on the number of RLF declared by the UE in NR.</w:t>
      </w:r>
      <w:bookmarkEnd w:id="51"/>
      <w:bookmarkEnd w:id="52"/>
      <w:bookmarkEnd w:id="53"/>
      <w:bookmarkEnd w:id="54"/>
      <w:bookmarkEnd w:id="56"/>
      <w:bookmarkEnd w:id="57"/>
    </w:p>
    <w:bookmarkEnd w:id="55"/>
    <w:p w14:paraId="34FE6F19" w14:textId="5812D0C3" w:rsidR="007A2A4F" w:rsidRPr="00077F9E" w:rsidRDefault="007A2A4F" w:rsidP="003E06ED">
      <w:pPr>
        <w:rPr>
          <w:lang w:val="en-US"/>
        </w:rPr>
      </w:pPr>
      <w:r>
        <w:rPr>
          <w:lang w:val="en-US"/>
        </w:rPr>
        <w:t>Based on the series of observations from observation</w:t>
      </w:r>
      <w:r w:rsidR="00A428E5">
        <w:rPr>
          <w:lang w:val="en-US"/>
        </w:rPr>
        <w:t>-</w:t>
      </w:r>
      <w:r w:rsidR="00084734">
        <w:rPr>
          <w:lang w:val="en-US"/>
        </w:rPr>
        <w:t>4</w:t>
      </w:r>
      <w:r w:rsidR="00A428E5">
        <w:rPr>
          <w:lang w:val="en-US"/>
        </w:rPr>
        <w:t xml:space="preserve"> to observation-1</w:t>
      </w:r>
      <w:r w:rsidR="00084734">
        <w:rPr>
          <w:lang w:val="en-US"/>
        </w:rPr>
        <w:t>1</w:t>
      </w:r>
      <w:r w:rsidR="00A428E5">
        <w:rPr>
          <w:lang w:val="en-US"/>
        </w:rPr>
        <w:t xml:space="preserve">, </w:t>
      </w:r>
      <w:proofErr w:type="gramStart"/>
      <w:r w:rsidR="00A428E5">
        <w:rPr>
          <w:lang w:val="en-US"/>
        </w:rPr>
        <w:t>it is clear that the</w:t>
      </w:r>
      <w:proofErr w:type="gramEnd"/>
      <w:r w:rsidR="00A428E5">
        <w:rPr>
          <w:lang w:val="en-US"/>
        </w:rPr>
        <w:t xml:space="preserve"> beam</w:t>
      </w:r>
      <w:r w:rsidR="008D5448">
        <w:rPr>
          <w:lang w:val="en-US"/>
        </w:rPr>
        <w:t>-</w:t>
      </w:r>
      <w:r w:rsidR="00A428E5">
        <w:rPr>
          <w:lang w:val="en-US"/>
        </w:rPr>
        <w:t>based configurations will impact the RLF</w:t>
      </w:r>
      <w:r w:rsidR="00D064F6">
        <w:rPr>
          <w:lang w:val="en-US"/>
        </w:rPr>
        <w:t xml:space="preserve"> declaration at the UE and thus up on RLF, it is beneficial to know the beam level measurements from the UE.</w:t>
      </w:r>
      <w:r w:rsidR="00A428E5">
        <w:rPr>
          <w:lang w:val="en-US"/>
        </w:rPr>
        <w:t xml:space="preserve"> </w:t>
      </w:r>
      <w:r w:rsidR="00EA6D20">
        <w:rPr>
          <w:lang w:val="en-US"/>
        </w:rPr>
        <w:t xml:space="preserve">The UE can possibly log different beam level information depending on the reason for RLF. For example, when the RLF is caused due to the BFD/BFR failure, the UE can log more serving cell related beam information whereas if the RLF is caused due to the </w:t>
      </w:r>
      <w:r w:rsidR="009F2E60">
        <w:rPr>
          <w:lang w:val="en-US"/>
        </w:rPr>
        <w:t xml:space="preserve">sub-optimal CFRA allocation at the target cell, the UE can log more target cell related beam information in the RLF report. However, this area needs to be carefully studied as to how to differentiate </w:t>
      </w:r>
      <w:r w:rsidR="00CF560E">
        <w:rPr>
          <w:lang w:val="en-US"/>
        </w:rPr>
        <w:t xml:space="preserve">type of </w:t>
      </w:r>
      <w:r w:rsidR="009F2E60">
        <w:rPr>
          <w:lang w:val="en-US"/>
        </w:rPr>
        <w:t xml:space="preserve">beam </w:t>
      </w:r>
      <w:r w:rsidR="00CF560E">
        <w:rPr>
          <w:lang w:val="en-US"/>
        </w:rPr>
        <w:t>logging at the RLF occasion.</w:t>
      </w:r>
      <w:r w:rsidR="009F2E60">
        <w:rPr>
          <w:lang w:val="en-US"/>
        </w:rPr>
        <w:t xml:space="preserve"> </w:t>
      </w:r>
    </w:p>
    <w:p w14:paraId="6E590426" w14:textId="1F7E0DE2" w:rsidR="002057DC" w:rsidRDefault="00D064F6" w:rsidP="002057DC">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58" w:name="_Toc181772"/>
      <w:bookmarkStart w:id="59" w:name="_Toc183199"/>
      <w:bookmarkStart w:id="60" w:name="_Toc186069"/>
      <w:bookmarkStart w:id="61" w:name="_Toc869307"/>
      <w:bookmarkStart w:id="62" w:name="_Toc888081"/>
      <w:bookmarkStart w:id="63" w:name="_Toc888101"/>
      <w:bookmarkStart w:id="64" w:name="_Toc7639248"/>
      <w:bookmarkStart w:id="65" w:name="_Toc7641113"/>
      <w:bookmarkStart w:id="66" w:name="_Toc7718523"/>
      <w:r w:rsidRPr="00FF354F">
        <w:rPr>
          <w:rFonts w:cs="Arial"/>
          <w:lang w:eastAsia="en-US"/>
        </w:rPr>
        <w:t>RAN</w:t>
      </w:r>
      <w:r w:rsidR="00044DC9">
        <w:rPr>
          <w:rFonts w:cs="Arial"/>
          <w:lang w:eastAsia="en-US"/>
        </w:rPr>
        <w:t>3</w:t>
      </w:r>
      <w:r w:rsidRPr="00FF354F">
        <w:rPr>
          <w:rFonts w:cs="Arial"/>
          <w:lang w:eastAsia="en-US"/>
        </w:rPr>
        <w:t xml:space="preserve"> to </w:t>
      </w:r>
      <w:r>
        <w:rPr>
          <w:rFonts w:cs="Arial"/>
          <w:lang w:eastAsia="en-US"/>
        </w:rPr>
        <w:t>include</w:t>
      </w:r>
      <w:r w:rsidRPr="00FF354F">
        <w:rPr>
          <w:rFonts w:cs="Arial"/>
          <w:lang w:eastAsia="en-US"/>
        </w:rPr>
        <w:t xml:space="preserve"> the beam related information as part of the RLF reporting</w:t>
      </w:r>
      <w:r>
        <w:t>.</w:t>
      </w:r>
      <w:r w:rsidR="00236EEF">
        <w:t xml:space="preserve"> Details of which beams </w:t>
      </w:r>
      <w:r w:rsidR="00044DC9">
        <w:t>to be reported under what conditions</w:t>
      </w:r>
      <w:r w:rsidR="00151230">
        <w:t xml:space="preserve"> is FFS </w:t>
      </w:r>
      <w:r w:rsidR="00236EEF">
        <w:t>(those of serving cell only or strongest cells only etc.</w:t>
      </w:r>
      <w:bookmarkEnd w:id="58"/>
      <w:bookmarkEnd w:id="59"/>
      <w:bookmarkEnd w:id="60"/>
      <w:r w:rsidR="00151230">
        <w:t>)</w:t>
      </w:r>
      <w:r w:rsidR="00236EEF">
        <w:t>.</w:t>
      </w:r>
      <w:bookmarkEnd w:id="61"/>
      <w:bookmarkEnd w:id="62"/>
      <w:bookmarkEnd w:id="63"/>
      <w:bookmarkEnd w:id="64"/>
      <w:bookmarkEnd w:id="65"/>
      <w:bookmarkEnd w:id="66"/>
    </w:p>
    <w:p w14:paraId="78D67694" w14:textId="3C6C8845" w:rsidR="002057DC" w:rsidRDefault="00C94FB9" w:rsidP="00DD50AD">
      <w:r>
        <w:t>In the split architecture deployments</w:t>
      </w:r>
      <w:r w:rsidR="00317F84">
        <w:t xml:space="preserve"> (CU-DU split)</w:t>
      </w:r>
      <w:r>
        <w:t>, the CU will be the one handling the RLF reporting as th</w:t>
      </w:r>
      <w:r w:rsidR="00A6676E">
        <w:t>e RLF reporting is part of the RRC related measurement report.</w:t>
      </w:r>
      <w:r w:rsidR="00EF150C">
        <w:t xml:space="preserve"> However, many of the beamforming configurations are handled in the DU</w:t>
      </w:r>
      <w:r w:rsidR="009E53C9">
        <w:t xml:space="preserve">, it is beneficial for the DU to be aware of the optimality of certain beamforming configurations for the BFD/BFR resources related reference signals by having some statistics collected for </w:t>
      </w:r>
      <w:r w:rsidR="0048434B">
        <w:t>declared RLFs due to beam management associated configurations.</w:t>
      </w:r>
    </w:p>
    <w:p w14:paraId="4960FC18" w14:textId="0E39D3AE" w:rsidR="0048434B" w:rsidRDefault="0048434B" w:rsidP="0048434B">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67" w:name="_Toc181773"/>
      <w:bookmarkStart w:id="68" w:name="_Toc183200"/>
      <w:bookmarkStart w:id="69" w:name="_Toc186070"/>
      <w:bookmarkStart w:id="70" w:name="_Toc869308"/>
      <w:bookmarkStart w:id="71" w:name="_Toc888082"/>
      <w:bookmarkStart w:id="72" w:name="_Toc888102"/>
      <w:bookmarkStart w:id="73" w:name="_Toc7639249"/>
      <w:bookmarkStart w:id="74" w:name="_Toc7641114"/>
      <w:bookmarkStart w:id="75" w:name="_Toc7718524"/>
      <w:r>
        <w:rPr>
          <w:rFonts w:cs="Arial"/>
          <w:lang w:val="en-US" w:eastAsia="en-US"/>
        </w:rPr>
        <w:t xml:space="preserve">RAN3 to consider </w:t>
      </w:r>
      <w:r w:rsidR="003E51CE">
        <w:rPr>
          <w:rFonts w:cs="Arial"/>
          <w:lang w:val="en-US" w:eastAsia="en-US"/>
        </w:rPr>
        <w:t>what information associated to RLF report can be used in the DU level</w:t>
      </w:r>
      <w:r w:rsidR="002914FA">
        <w:rPr>
          <w:rFonts w:cs="Arial"/>
          <w:lang w:val="en-US" w:eastAsia="en-US"/>
        </w:rPr>
        <w:t xml:space="preserve"> and how to communicate this information to the DU</w:t>
      </w:r>
      <w:r>
        <w:t>.</w:t>
      </w:r>
      <w:bookmarkEnd w:id="67"/>
      <w:bookmarkEnd w:id="68"/>
      <w:bookmarkEnd w:id="69"/>
      <w:bookmarkEnd w:id="70"/>
      <w:bookmarkEnd w:id="71"/>
      <w:bookmarkEnd w:id="72"/>
      <w:bookmarkEnd w:id="73"/>
      <w:bookmarkEnd w:id="74"/>
      <w:bookmarkEnd w:id="75"/>
    </w:p>
    <w:p w14:paraId="15FF5222" w14:textId="77777777" w:rsidR="00C01F33" w:rsidRPr="00CE0424" w:rsidRDefault="00C01F33" w:rsidP="00CE0424">
      <w:pPr>
        <w:pStyle w:val="Heading1"/>
      </w:pPr>
      <w:r w:rsidRPr="00CE0424">
        <w:t>Conclusion</w:t>
      </w:r>
    </w:p>
    <w:p w14:paraId="51D749D2" w14:textId="6E789E69" w:rsidR="00A11FF0" w:rsidRPr="00A11FF0" w:rsidRDefault="008E065E" w:rsidP="00A11FF0">
      <w:r w:rsidRPr="00A11FF0">
        <w:t xml:space="preserve">In section </w:t>
      </w:r>
      <w:r w:rsidRPr="00A11FF0">
        <w:rPr>
          <w:highlight w:val="cyan"/>
        </w:rPr>
        <w:fldChar w:fldCharType="begin"/>
      </w:r>
      <w:r w:rsidRPr="00A11FF0">
        <w:instrText xml:space="preserve"> REF _Ref178064866 \r \h </w:instrText>
      </w:r>
      <w:r w:rsidR="00A11FF0">
        <w:rPr>
          <w:highlight w:val="cyan"/>
        </w:rPr>
        <w:instrText xml:space="preserve"> \* MERGEFORMAT </w:instrText>
      </w:r>
      <w:r w:rsidRPr="00A11FF0">
        <w:rPr>
          <w:highlight w:val="cyan"/>
        </w:rPr>
      </w:r>
      <w:r w:rsidRPr="00A11FF0">
        <w:rPr>
          <w:highlight w:val="cyan"/>
        </w:rPr>
        <w:fldChar w:fldCharType="separate"/>
      </w:r>
      <w:r w:rsidR="00BC269C" w:rsidRPr="00A11FF0">
        <w:t>2</w:t>
      </w:r>
      <w:r w:rsidRPr="00A11FF0">
        <w:rPr>
          <w:highlight w:val="cyan"/>
        </w:rPr>
        <w:fldChar w:fldCharType="end"/>
      </w:r>
      <w:r w:rsidRPr="00A11FF0">
        <w:t xml:space="preserve"> we made the following observations:</w:t>
      </w:r>
    </w:p>
    <w:p w14:paraId="114FC8E7" w14:textId="66E8221C" w:rsidR="003E2EB9" w:rsidRPr="003E2EB9" w:rsidRDefault="008E065E">
      <w:pPr>
        <w:pStyle w:val="TOC1"/>
        <w:rPr>
          <w:rFonts w:asciiTheme="minorHAnsi" w:eastAsiaTheme="minorEastAsia" w:hAnsiTheme="minorHAnsi" w:cstheme="minorBidi"/>
          <w:b w:val="0"/>
          <w:sz w:val="22"/>
          <w:lang w:val="en-GB" w:eastAsia="sv-SE"/>
        </w:rPr>
      </w:pPr>
      <w:r>
        <w:rPr>
          <w:b w:val="0"/>
          <w:bCs/>
        </w:rPr>
        <w:lastRenderedPageBreak/>
        <w:fldChar w:fldCharType="begin"/>
      </w:r>
      <w:r>
        <w:rPr>
          <w:bCs/>
        </w:rPr>
        <w:instrText xml:space="preserve"> TOC \f \n \t "Observation;1" </w:instrText>
      </w:r>
      <w:r>
        <w:rPr>
          <w:b w:val="0"/>
          <w:bCs/>
        </w:rPr>
        <w:fldChar w:fldCharType="separate"/>
      </w:r>
      <w:r w:rsidR="003E2EB9" w:rsidRPr="00B70E33">
        <w:t>Observation 1</w:t>
      </w:r>
      <w:r w:rsidR="003E2EB9" w:rsidRPr="003E2EB9">
        <w:rPr>
          <w:rFonts w:asciiTheme="minorHAnsi" w:eastAsiaTheme="minorEastAsia" w:hAnsiTheme="minorHAnsi" w:cstheme="minorBidi"/>
          <w:b w:val="0"/>
          <w:sz w:val="22"/>
          <w:lang w:val="en-GB" w:eastAsia="sv-SE"/>
        </w:rPr>
        <w:tab/>
      </w:r>
      <w:r w:rsidR="003E2EB9" w:rsidRPr="00B70E33">
        <w:t xml:space="preserve">As part of </w:t>
      </w:r>
      <w:r w:rsidR="007C4C0C">
        <w:t>CQD</w:t>
      </w:r>
      <w:r w:rsidR="003E2EB9" w:rsidRPr="00B70E33">
        <w:t xml:space="preserve"> parameters</w:t>
      </w:r>
    </w:p>
    <w:p w14:paraId="3CDAFA71" w14:textId="77777777" w:rsidR="003E2EB9" w:rsidRPr="003E2EB9" w:rsidRDefault="003E2EB9" w:rsidP="003E2EB9">
      <w:pPr>
        <w:pStyle w:val="TOC1"/>
        <w:tabs>
          <w:tab w:val="clear" w:pos="1701"/>
          <w:tab w:val="left" w:pos="1985"/>
        </w:tabs>
        <w:ind w:left="1985" w:hanging="283"/>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t>absThreshCSI-RS-Consolidation,</w:t>
      </w:r>
    </w:p>
    <w:p w14:paraId="37C6A78E" w14:textId="77777777" w:rsidR="003E2EB9" w:rsidRPr="003E2EB9" w:rsidRDefault="003E2EB9" w:rsidP="003E2EB9">
      <w:pPr>
        <w:pStyle w:val="TOC1"/>
        <w:tabs>
          <w:tab w:val="clear" w:pos="1701"/>
          <w:tab w:val="left" w:pos="1985"/>
        </w:tabs>
        <w:ind w:left="1985" w:hanging="283"/>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t>absThreshSS-BlocksConsolidation,</w:t>
      </w:r>
    </w:p>
    <w:p w14:paraId="5B16B8A4" w14:textId="77777777" w:rsidR="003E2EB9" w:rsidRPr="003E2EB9" w:rsidRDefault="003E2EB9" w:rsidP="003E2EB9">
      <w:pPr>
        <w:pStyle w:val="TOC1"/>
        <w:tabs>
          <w:tab w:val="clear" w:pos="1701"/>
          <w:tab w:val="left" w:pos="1985"/>
        </w:tabs>
        <w:ind w:left="1985" w:hanging="283"/>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t>nrofCSInrofCSI-RS-ResourcesToAverage, and</w:t>
      </w:r>
    </w:p>
    <w:p w14:paraId="11B6656A" w14:textId="77777777" w:rsidR="003E2EB9" w:rsidRPr="003E2EB9" w:rsidRDefault="003E2EB9" w:rsidP="003E2EB9">
      <w:pPr>
        <w:pStyle w:val="TOC1"/>
        <w:tabs>
          <w:tab w:val="clear" w:pos="1701"/>
          <w:tab w:val="left" w:pos="1985"/>
        </w:tabs>
        <w:ind w:left="1985" w:hanging="283"/>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t>nrofSS-BlocksToAverage,</w:t>
      </w:r>
    </w:p>
    <w:p w14:paraId="1D5D5453" w14:textId="77777777" w:rsidR="003E2EB9" w:rsidRPr="003E2EB9" w:rsidRDefault="003E2EB9" w:rsidP="003E2EB9">
      <w:pPr>
        <w:pStyle w:val="TOC1"/>
        <w:ind w:firstLine="0"/>
        <w:rPr>
          <w:rFonts w:asciiTheme="minorHAnsi" w:eastAsiaTheme="minorEastAsia" w:hAnsiTheme="minorHAnsi" w:cstheme="minorBidi"/>
          <w:b w:val="0"/>
          <w:sz w:val="22"/>
          <w:lang w:val="en-GB" w:eastAsia="sv-SE"/>
        </w:rPr>
      </w:pPr>
      <w:r>
        <w:t>are the most effective parameters with impact on the performance of handover in NR (e.g., too late measurement report, or ping-pong handover).</w:t>
      </w:r>
    </w:p>
    <w:p w14:paraId="2078AC33" w14:textId="692A334A" w:rsidR="003E2EB9" w:rsidRPr="003E2EB9" w:rsidRDefault="003E2EB9">
      <w:pPr>
        <w:pStyle w:val="TOC1"/>
        <w:rPr>
          <w:rFonts w:asciiTheme="minorHAnsi" w:eastAsiaTheme="minorEastAsia" w:hAnsiTheme="minorHAnsi" w:cstheme="minorBidi"/>
          <w:b w:val="0"/>
          <w:sz w:val="22"/>
          <w:lang w:val="en-GB" w:eastAsia="sv-SE"/>
        </w:rPr>
      </w:pPr>
      <w:r w:rsidRPr="00B70E33">
        <w:t>Observation 2</w:t>
      </w:r>
      <w:r w:rsidRPr="003E2EB9">
        <w:rPr>
          <w:rFonts w:asciiTheme="minorHAnsi" w:eastAsiaTheme="minorEastAsia" w:hAnsiTheme="minorHAnsi" w:cstheme="minorBidi"/>
          <w:b w:val="0"/>
          <w:sz w:val="22"/>
          <w:lang w:val="en-GB" w:eastAsia="sv-SE"/>
        </w:rPr>
        <w:tab/>
      </w:r>
      <w:r w:rsidRPr="00B70E33">
        <w:rPr>
          <w:i/>
        </w:rPr>
        <w:t>As part of BFD</w:t>
      </w:r>
      <w:r w:rsidR="007C4C0C">
        <w:rPr>
          <w:i/>
        </w:rPr>
        <w:t xml:space="preserve"> parameters</w:t>
      </w:r>
    </w:p>
    <w:p w14:paraId="5072F545" w14:textId="77777777" w:rsidR="003E2EB9" w:rsidRPr="003E2EB9" w:rsidRDefault="003E2EB9" w:rsidP="003E2EB9">
      <w:pPr>
        <w:pStyle w:val="TOC1"/>
        <w:tabs>
          <w:tab w:val="clear" w:pos="1701"/>
          <w:tab w:val="left" w:pos="1985"/>
        </w:tabs>
        <w:ind w:firstLine="0"/>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rsidRPr="00B70E33">
        <w:rPr>
          <w:i/>
        </w:rPr>
        <w:t>BeamFailureDetectionTimer</w:t>
      </w:r>
      <w:r w:rsidRPr="00B70E33">
        <w:t>,</w:t>
      </w:r>
    </w:p>
    <w:p w14:paraId="6538429D" w14:textId="77777777" w:rsidR="003E2EB9" w:rsidRPr="003E2EB9" w:rsidRDefault="003E2EB9" w:rsidP="003E2EB9">
      <w:pPr>
        <w:pStyle w:val="TOC1"/>
        <w:tabs>
          <w:tab w:val="clear" w:pos="1701"/>
          <w:tab w:val="left" w:pos="1985"/>
        </w:tabs>
        <w:ind w:firstLine="0"/>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rsidRPr="00B70E33">
        <w:rPr>
          <w:i/>
        </w:rPr>
        <w:t>BeamFailureInstanceMaxCount</w:t>
      </w:r>
      <w:r w:rsidRPr="00B70E33">
        <w:t xml:space="preserve"> and</w:t>
      </w:r>
    </w:p>
    <w:p w14:paraId="3A60661D" w14:textId="77777777" w:rsidR="003E2EB9" w:rsidRPr="003E2EB9" w:rsidRDefault="003E2EB9" w:rsidP="003E2EB9">
      <w:pPr>
        <w:pStyle w:val="TOC1"/>
        <w:tabs>
          <w:tab w:val="clear" w:pos="1701"/>
          <w:tab w:val="left" w:pos="1985"/>
        </w:tabs>
        <w:ind w:firstLine="0"/>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rsidRPr="00B70E33">
        <w:rPr>
          <w:i/>
          <w:lang w:eastAsia="ja-JP"/>
        </w:rPr>
        <w:t>failureDetectionResourcesToAddModList</w:t>
      </w:r>
    </w:p>
    <w:p w14:paraId="1F3A41A6" w14:textId="3A83C4E9" w:rsidR="003E2EB9" w:rsidRPr="003E2EB9" w:rsidRDefault="003E2EB9" w:rsidP="003E2EB9">
      <w:pPr>
        <w:pStyle w:val="TOC1"/>
        <w:ind w:firstLine="0"/>
        <w:rPr>
          <w:rFonts w:asciiTheme="minorHAnsi" w:eastAsiaTheme="minorEastAsia" w:hAnsiTheme="minorHAnsi" w:cstheme="minorBidi"/>
          <w:b w:val="0"/>
          <w:sz w:val="22"/>
          <w:lang w:val="en-GB" w:eastAsia="sv-SE"/>
        </w:rPr>
      </w:pPr>
      <w:r w:rsidRPr="00B70E33">
        <w:t xml:space="preserve">are </w:t>
      </w:r>
      <w:r w:rsidR="004B3879">
        <w:t xml:space="preserve">the most </w:t>
      </w:r>
      <w:r w:rsidRPr="00B70E33">
        <w:t>effective parameters on the performance of BFD-BFR performance.</w:t>
      </w:r>
    </w:p>
    <w:p w14:paraId="18F5525A" w14:textId="4E0FA5A1" w:rsidR="003E2EB9" w:rsidRPr="003E2EB9" w:rsidRDefault="003E2EB9">
      <w:pPr>
        <w:pStyle w:val="TOC1"/>
        <w:rPr>
          <w:rFonts w:asciiTheme="minorHAnsi" w:eastAsiaTheme="minorEastAsia" w:hAnsiTheme="minorHAnsi" w:cstheme="minorBidi"/>
          <w:b w:val="0"/>
          <w:sz w:val="22"/>
          <w:lang w:val="en-GB" w:eastAsia="sv-SE"/>
        </w:rPr>
      </w:pPr>
      <w:r w:rsidRPr="00B70E33">
        <w:t>Observation 3</w:t>
      </w:r>
      <w:r w:rsidRPr="003E2EB9">
        <w:rPr>
          <w:rFonts w:asciiTheme="minorHAnsi" w:eastAsiaTheme="minorEastAsia" w:hAnsiTheme="minorHAnsi" w:cstheme="minorBidi"/>
          <w:b w:val="0"/>
          <w:sz w:val="22"/>
          <w:lang w:val="en-GB" w:eastAsia="sv-SE"/>
        </w:rPr>
        <w:tab/>
      </w:r>
      <w:r w:rsidRPr="00B70E33">
        <w:rPr>
          <w:i/>
        </w:rPr>
        <w:t>As part of BFR</w:t>
      </w:r>
      <w:r w:rsidR="007C4C0C">
        <w:rPr>
          <w:i/>
        </w:rPr>
        <w:t xml:space="preserve"> parameters</w:t>
      </w:r>
    </w:p>
    <w:p w14:paraId="16650065" w14:textId="77777777" w:rsidR="003E2EB9" w:rsidRPr="003E2EB9" w:rsidRDefault="003E2EB9" w:rsidP="003E2EB9">
      <w:pPr>
        <w:pStyle w:val="TOC1"/>
        <w:tabs>
          <w:tab w:val="clear" w:pos="1701"/>
          <w:tab w:val="left" w:pos="1985"/>
        </w:tabs>
        <w:ind w:firstLine="0"/>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rsidRPr="00B70E33">
        <w:rPr>
          <w:i/>
          <w:lang w:eastAsia="ja-JP"/>
        </w:rPr>
        <w:t>candidateBeamRSList</w:t>
      </w:r>
      <w:r w:rsidRPr="00B70E33">
        <w:t>, and</w:t>
      </w:r>
    </w:p>
    <w:p w14:paraId="3BCCD0EC" w14:textId="77777777" w:rsidR="003E2EB9" w:rsidRPr="003E2EB9" w:rsidRDefault="003E2EB9" w:rsidP="003E2EB9">
      <w:pPr>
        <w:pStyle w:val="TOC1"/>
        <w:tabs>
          <w:tab w:val="clear" w:pos="1701"/>
          <w:tab w:val="left" w:pos="1985"/>
        </w:tabs>
        <w:ind w:firstLine="0"/>
        <w:rPr>
          <w:rFonts w:asciiTheme="minorHAnsi" w:eastAsiaTheme="minorEastAsia" w:hAnsiTheme="minorHAnsi" w:cstheme="minorBidi"/>
          <w:b w:val="0"/>
          <w:sz w:val="22"/>
          <w:lang w:val="en-GB" w:eastAsia="sv-SE"/>
        </w:rPr>
      </w:pPr>
      <w:r w:rsidRPr="00B70E33">
        <w:rPr>
          <w:rFonts w:ascii="Symbol" w:hAnsi="Symbol"/>
          <w:b w:val="0"/>
        </w:rPr>
        <w:t></w:t>
      </w:r>
      <w:r w:rsidRPr="003E2EB9">
        <w:rPr>
          <w:rFonts w:asciiTheme="minorHAnsi" w:eastAsiaTheme="minorEastAsia" w:hAnsiTheme="minorHAnsi" w:cstheme="minorBidi"/>
          <w:b w:val="0"/>
          <w:sz w:val="22"/>
          <w:lang w:val="en-GB" w:eastAsia="sv-SE"/>
        </w:rPr>
        <w:tab/>
      </w:r>
      <w:r w:rsidRPr="00B70E33">
        <w:rPr>
          <w:i/>
          <w:lang w:eastAsia="ja-JP"/>
        </w:rPr>
        <w:t>rsrp-ThresholdSSB</w:t>
      </w:r>
    </w:p>
    <w:p w14:paraId="3B77CA59" w14:textId="2660B681" w:rsidR="003E2EB9" w:rsidRPr="003E2EB9" w:rsidRDefault="003E2EB9" w:rsidP="003E2EB9">
      <w:pPr>
        <w:pStyle w:val="TOC1"/>
        <w:ind w:firstLine="0"/>
        <w:rPr>
          <w:rFonts w:asciiTheme="minorHAnsi" w:eastAsiaTheme="minorEastAsia" w:hAnsiTheme="minorHAnsi" w:cstheme="minorBidi"/>
          <w:b w:val="0"/>
          <w:sz w:val="22"/>
          <w:lang w:val="en-GB" w:eastAsia="sv-SE"/>
        </w:rPr>
      </w:pPr>
      <w:r w:rsidRPr="00B70E33">
        <w:t xml:space="preserve">are </w:t>
      </w:r>
      <w:r w:rsidR="004B3879">
        <w:t xml:space="preserve">the most </w:t>
      </w:r>
      <w:r w:rsidRPr="00B70E33">
        <w:t>effective parameters on the performance of BFD-BFR performance.</w:t>
      </w:r>
    </w:p>
    <w:p w14:paraId="7D9A7F49" w14:textId="77777777" w:rsidR="003E2EB9" w:rsidRPr="003E2EB9" w:rsidRDefault="003E2EB9">
      <w:pPr>
        <w:pStyle w:val="TOC1"/>
        <w:rPr>
          <w:rFonts w:asciiTheme="minorHAnsi" w:eastAsiaTheme="minorEastAsia" w:hAnsiTheme="minorHAnsi" w:cstheme="minorBidi"/>
          <w:b w:val="0"/>
          <w:sz w:val="22"/>
          <w:lang w:val="en-GB" w:eastAsia="sv-SE"/>
        </w:rPr>
      </w:pPr>
      <w:r w:rsidRPr="00B70E33">
        <w:t>Observation 4</w:t>
      </w:r>
      <w:r w:rsidRPr="003E2EB9">
        <w:rPr>
          <w:rFonts w:asciiTheme="minorHAnsi" w:eastAsiaTheme="minorEastAsia" w:hAnsiTheme="minorHAnsi" w:cstheme="minorBidi"/>
          <w:b w:val="0"/>
          <w:sz w:val="22"/>
          <w:lang w:val="en-GB" w:eastAsia="sv-SE"/>
        </w:rPr>
        <w:tab/>
      </w:r>
      <w:r w:rsidRPr="00B70E33">
        <w:t>Random access (RA) resources are configured per beam level and the RA resources configured at handover can be associated to either SSBs or CSI-RSs of the target cell.</w:t>
      </w:r>
    </w:p>
    <w:p w14:paraId="2B12143F" w14:textId="77777777" w:rsidR="003E2EB9" w:rsidRPr="003E2EB9" w:rsidRDefault="003E2EB9">
      <w:pPr>
        <w:pStyle w:val="TOC1"/>
        <w:rPr>
          <w:rFonts w:asciiTheme="minorHAnsi" w:eastAsiaTheme="minorEastAsia" w:hAnsiTheme="minorHAnsi" w:cstheme="minorBidi"/>
          <w:b w:val="0"/>
          <w:sz w:val="22"/>
          <w:lang w:val="en-GB" w:eastAsia="sv-SE"/>
        </w:rPr>
      </w:pPr>
      <w:r w:rsidRPr="00B70E33">
        <w:t>Observation 5</w:t>
      </w:r>
      <w:r w:rsidRPr="003E2EB9">
        <w:rPr>
          <w:rFonts w:asciiTheme="minorHAnsi" w:eastAsiaTheme="minorEastAsia" w:hAnsiTheme="minorHAnsi" w:cstheme="minorBidi"/>
          <w:b w:val="0"/>
          <w:sz w:val="22"/>
          <w:lang w:val="en-GB" w:eastAsia="sv-SE"/>
        </w:rPr>
        <w:tab/>
      </w:r>
      <w:r w:rsidRPr="00B70E33">
        <w:t>The contention free random access (CFRA) related resources are allocated potentially on a subset of beams as part of the random-access (RA) configurations for the target cell.</w:t>
      </w:r>
    </w:p>
    <w:p w14:paraId="6F9F911F" w14:textId="77777777" w:rsidR="003E2EB9" w:rsidRPr="003E2EB9" w:rsidRDefault="003E2EB9">
      <w:pPr>
        <w:pStyle w:val="TOC1"/>
        <w:rPr>
          <w:rFonts w:asciiTheme="minorHAnsi" w:eastAsiaTheme="minorEastAsia" w:hAnsiTheme="minorHAnsi" w:cstheme="minorBidi"/>
          <w:b w:val="0"/>
          <w:sz w:val="22"/>
          <w:lang w:val="en-GB" w:eastAsia="sv-SE"/>
        </w:rPr>
      </w:pPr>
      <w:r w:rsidRPr="00B70E33">
        <w:t>Observation 6</w:t>
      </w:r>
      <w:r w:rsidRPr="003E2EB9">
        <w:rPr>
          <w:rFonts w:asciiTheme="minorHAnsi" w:eastAsiaTheme="minorEastAsia" w:hAnsiTheme="minorHAnsi" w:cstheme="minorBidi"/>
          <w:b w:val="0"/>
          <w:sz w:val="22"/>
          <w:lang w:val="en-GB" w:eastAsia="sv-SE"/>
        </w:rPr>
        <w:tab/>
      </w:r>
      <w:r w:rsidRPr="00B70E33">
        <w:t>Upon RLF due to RACH related issues at handover, it is beneficial for the network to know the beam level quality associated to beams of the target cells.</w:t>
      </w:r>
    </w:p>
    <w:p w14:paraId="578F431A" w14:textId="77777777" w:rsidR="003E2EB9" w:rsidRPr="003E2EB9" w:rsidRDefault="003E2EB9">
      <w:pPr>
        <w:pStyle w:val="TOC1"/>
        <w:rPr>
          <w:rFonts w:asciiTheme="minorHAnsi" w:eastAsiaTheme="minorEastAsia" w:hAnsiTheme="minorHAnsi" w:cstheme="minorBidi"/>
          <w:b w:val="0"/>
          <w:sz w:val="22"/>
          <w:lang w:val="en-GB" w:eastAsia="sv-SE"/>
        </w:rPr>
      </w:pPr>
      <w:r w:rsidRPr="00B70E33">
        <w:t>Observation 7</w:t>
      </w:r>
      <w:r w:rsidRPr="003E2EB9">
        <w:rPr>
          <w:rFonts w:asciiTheme="minorHAnsi" w:eastAsiaTheme="minorEastAsia" w:hAnsiTheme="minorHAnsi" w:cstheme="minorBidi"/>
          <w:b w:val="0"/>
          <w:sz w:val="22"/>
          <w:lang w:val="en-GB" w:eastAsia="sv-SE"/>
        </w:rPr>
        <w:tab/>
      </w:r>
      <w:r w:rsidRPr="00B70E33">
        <w:t>RLM resources can be configured via RRC and when so configured, they are configured per beam level.</w:t>
      </w:r>
    </w:p>
    <w:p w14:paraId="2E0E2B91" w14:textId="77777777" w:rsidR="003E2EB9" w:rsidRPr="003E2EB9" w:rsidRDefault="003E2EB9">
      <w:pPr>
        <w:pStyle w:val="TOC1"/>
        <w:rPr>
          <w:rFonts w:asciiTheme="minorHAnsi" w:eastAsiaTheme="minorEastAsia" w:hAnsiTheme="minorHAnsi" w:cstheme="minorBidi"/>
          <w:b w:val="0"/>
          <w:sz w:val="22"/>
          <w:lang w:val="en-GB" w:eastAsia="sv-SE"/>
        </w:rPr>
      </w:pPr>
      <w:r w:rsidRPr="00B70E33">
        <w:t>Observation 8</w:t>
      </w:r>
      <w:r w:rsidRPr="003E2EB9">
        <w:rPr>
          <w:rFonts w:asciiTheme="minorHAnsi" w:eastAsiaTheme="minorEastAsia" w:hAnsiTheme="minorHAnsi" w:cstheme="minorBidi"/>
          <w:b w:val="0"/>
          <w:sz w:val="22"/>
          <w:lang w:val="en-GB" w:eastAsia="sv-SE"/>
        </w:rPr>
        <w:tab/>
      </w:r>
      <w:r w:rsidRPr="00B70E33">
        <w:t>The maximum number of SSB beams that can be configured for RLM purposes of a serving cell is less than the maximum number of SSB beams that can be transmitted by the serving cell.</w:t>
      </w:r>
    </w:p>
    <w:p w14:paraId="70AA1B76" w14:textId="77777777" w:rsidR="003E2EB9" w:rsidRPr="003E2EB9" w:rsidRDefault="003E2EB9">
      <w:pPr>
        <w:pStyle w:val="TOC1"/>
        <w:rPr>
          <w:rFonts w:asciiTheme="minorHAnsi" w:eastAsiaTheme="minorEastAsia" w:hAnsiTheme="minorHAnsi" w:cstheme="minorBidi"/>
          <w:b w:val="0"/>
          <w:sz w:val="22"/>
          <w:lang w:val="en-GB" w:eastAsia="sv-SE"/>
        </w:rPr>
      </w:pPr>
      <w:r w:rsidRPr="00B70E33">
        <w:t>Observation 9</w:t>
      </w:r>
      <w:r w:rsidRPr="003E2EB9">
        <w:rPr>
          <w:rFonts w:asciiTheme="minorHAnsi" w:eastAsiaTheme="minorEastAsia" w:hAnsiTheme="minorHAnsi" w:cstheme="minorBidi"/>
          <w:b w:val="0"/>
          <w:sz w:val="22"/>
          <w:lang w:val="en-GB" w:eastAsia="sv-SE"/>
        </w:rPr>
        <w:tab/>
      </w:r>
      <w:r w:rsidRPr="00B70E33">
        <w:t>Sub-optimally configured RLM resources will have an impact on the number of RLF declared by the UE in NR.</w:t>
      </w:r>
    </w:p>
    <w:p w14:paraId="5B22A5B8" w14:textId="54C47F2D" w:rsidR="008E065E" w:rsidRDefault="008E065E" w:rsidP="008E065E">
      <w:pPr>
        <w:pStyle w:val="BodyText"/>
        <w:rPr>
          <w:b/>
          <w:bCs/>
        </w:rPr>
      </w:pPr>
      <w:r>
        <w:rPr>
          <w:b/>
          <w:bCs/>
        </w:rPr>
        <w:fldChar w:fldCharType="end"/>
      </w:r>
    </w:p>
    <w:p w14:paraId="639E8425" w14:textId="53407B5F" w:rsidR="00A11FF0" w:rsidRDefault="008E065E" w:rsidP="00A11FF0">
      <w:r w:rsidRPr="00CE0424">
        <w:t xml:space="preserve">Based on the discussion in section </w:t>
      </w:r>
      <w:r w:rsidRPr="00CE0424">
        <w:rPr>
          <w:highlight w:val="cyan"/>
        </w:rPr>
        <w:fldChar w:fldCharType="begin"/>
      </w:r>
      <w:r w:rsidRPr="00CE0424">
        <w:instrText xml:space="preserve"> REF _Ref178064866 \r \h </w:instrText>
      </w:r>
      <w:r w:rsidR="00A11FF0">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0A6C5556" w14:textId="77777777" w:rsidR="00CD2579" w:rsidRPr="00CD257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bookmarkStart w:id="76" w:name="_GoBack"/>
      <w:bookmarkEnd w:id="76"/>
      <w:r w:rsidR="00CD2579" w:rsidRPr="005706BC">
        <w:t>Proposal 1</w:t>
      </w:r>
      <w:r w:rsidR="00CD2579" w:rsidRPr="00CD2579">
        <w:rPr>
          <w:rFonts w:asciiTheme="minorHAnsi" w:eastAsiaTheme="minorEastAsia" w:hAnsiTheme="minorHAnsi" w:cstheme="minorBidi"/>
          <w:b w:val="0"/>
          <w:sz w:val="22"/>
          <w:lang w:eastAsia="sv-SE"/>
        </w:rPr>
        <w:tab/>
      </w:r>
      <w:r w:rsidR="00CD2579" w:rsidRPr="005706BC">
        <w:rPr>
          <w:rFonts w:cs="Arial"/>
          <w:lang w:eastAsia="en-US"/>
        </w:rPr>
        <w:t>RAN2 to further study how to include CQD parameters’ impact on RLF.</w:t>
      </w:r>
    </w:p>
    <w:p w14:paraId="791283B4" w14:textId="77777777" w:rsidR="00CD2579" w:rsidRPr="00CD2579" w:rsidRDefault="00CD2579">
      <w:pPr>
        <w:pStyle w:val="TOC1"/>
        <w:rPr>
          <w:rFonts w:asciiTheme="minorHAnsi" w:eastAsiaTheme="minorEastAsia" w:hAnsiTheme="minorHAnsi" w:cstheme="minorBidi"/>
          <w:b w:val="0"/>
          <w:sz w:val="22"/>
          <w:lang w:eastAsia="sv-SE"/>
        </w:rPr>
      </w:pPr>
      <w:r w:rsidRPr="005706BC">
        <w:t>Proposal 2</w:t>
      </w:r>
      <w:r w:rsidRPr="00CD2579">
        <w:rPr>
          <w:rFonts w:asciiTheme="minorHAnsi" w:eastAsiaTheme="minorEastAsia" w:hAnsiTheme="minorHAnsi" w:cstheme="minorBidi"/>
          <w:b w:val="0"/>
          <w:sz w:val="22"/>
          <w:lang w:eastAsia="sv-SE"/>
        </w:rPr>
        <w:tab/>
      </w:r>
      <w:r w:rsidRPr="005706BC">
        <w:t>The UE shall include potential BFD resource list that could aid the network to configure different set of BFD resources to avoid unnecessary triggering of BFR and potentially RLF.</w:t>
      </w:r>
    </w:p>
    <w:p w14:paraId="56538AD3" w14:textId="77777777" w:rsidR="00CD2579" w:rsidRPr="00CD2579" w:rsidRDefault="00CD2579">
      <w:pPr>
        <w:pStyle w:val="TOC1"/>
        <w:rPr>
          <w:rFonts w:asciiTheme="minorHAnsi" w:eastAsiaTheme="minorEastAsia" w:hAnsiTheme="minorHAnsi" w:cstheme="minorBidi"/>
          <w:b w:val="0"/>
          <w:sz w:val="22"/>
          <w:lang w:eastAsia="sv-SE"/>
        </w:rPr>
      </w:pPr>
      <w:r w:rsidRPr="005706BC">
        <w:t>Proposal 3</w:t>
      </w:r>
      <w:r w:rsidRPr="00CD2579">
        <w:rPr>
          <w:rFonts w:asciiTheme="minorHAnsi" w:eastAsiaTheme="minorEastAsia" w:hAnsiTheme="minorHAnsi" w:cstheme="minorBidi"/>
          <w:b w:val="0"/>
          <w:sz w:val="22"/>
          <w:lang w:eastAsia="sv-SE"/>
        </w:rPr>
        <w:tab/>
      </w:r>
      <w:r w:rsidRPr="005706BC">
        <w:t>Report information concerning the performed BFD-BFR mechanism (measurement of RS resources either used for BFR purpose as well as beams not used for BFR purpose) as part of RLF report.</w:t>
      </w:r>
    </w:p>
    <w:p w14:paraId="5E0192FF" w14:textId="77777777" w:rsidR="00CD2579" w:rsidRPr="00CD2579" w:rsidRDefault="00CD2579">
      <w:pPr>
        <w:pStyle w:val="TOC1"/>
        <w:rPr>
          <w:rFonts w:asciiTheme="minorHAnsi" w:eastAsiaTheme="minorEastAsia" w:hAnsiTheme="minorHAnsi" w:cstheme="minorBidi"/>
          <w:b w:val="0"/>
          <w:sz w:val="22"/>
          <w:lang w:eastAsia="sv-SE"/>
        </w:rPr>
      </w:pPr>
      <w:r>
        <w:t>Proposal 4</w:t>
      </w:r>
      <w:r w:rsidRPr="00CD2579">
        <w:rPr>
          <w:rFonts w:asciiTheme="minorHAnsi" w:eastAsiaTheme="minorEastAsia" w:hAnsiTheme="minorHAnsi" w:cstheme="minorBidi"/>
          <w:b w:val="0"/>
          <w:sz w:val="22"/>
          <w:lang w:eastAsia="sv-SE"/>
        </w:rPr>
        <w:tab/>
      </w:r>
      <w:r w:rsidRPr="005706BC">
        <w:rPr>
          <w:rFonts w:cs="Arial"/>
          <w:lang w:eastAsia="en-US"/>
        </w:rPr>
        <w:t>RAN3 to include the beam related information as part of the RLF reporting</w:t>
      </w:r>
      <w:r>
        <w:t>. Details of which beams to be reported under what conditions is FFS (those of serving cell only or strongest cells only etc.).</w:t>
      </w:r>
    </w:p>
    <w:p w14:paraId="7D713260" w14:textId="77777777" w:rsidR="00CD2579" w:rsidRPr="00CD2579" w:rsidRDefault="00CD2579">
      <w:pPr>
        <w:pStyle w:val="TOC1"/>
        <w:rPr>
          <w:rFonts w:asciiTheme="minorHAnsi" w:eastAsiaTheme="minorEastAsia" w:hAnsiTheme="minorHAnsi" w:cstheme="minorBidi"/>
          <w:b w:val="0"/>
          <w:sz w:val="22"/>
          <w:lang w:eastAsia="sv-SE"/>
        </w:rPr>
      </w:pPr>
      <w:r>
        <w:t>Proposal 5</w:t>
      </w:r>
      <w:r w:rsidRPr="00CD2579">
        <w:rPr>
          <w:rFonts w:asciiTheme="minorHAnsi" w:eastAsiaTheme="minorEastAsia" w:hAnsiTheme="minorHAnsi" w:cstheme="minorBidi"/>
          <w:b w:val="0"/>
          <w:sz w:val="22"/>
          <w:lang w:eastAsia="sv-SE"/>
        </w:rPr>
        <w:tab/>
      </w:r>
      <w:r w:rsidRPr="005706BC">
        <w:rPr>
          <w:rFonts w:cs="Arial"/>
          <w:lang w:eastAsia="en-US"/>
        </w:rPr>
        <w:t>RAN3 to consider what information associated to RLF report can be used in the DU level and how to communicate this information to the DU</w:t>
      </w:r>
      <w:r>
        <w:t>.</w:t>
      </w:r>
    </w:p>
    <w:p w14:paraId="58CFBC2F" w14:textId="5ACD20B3" w:rsidR="00E50A64" w:rsidRDefault="008E065E" w:rsidP="008E065E">
      <w:pPr>
        <w:rPr>
          <w:b/>
          <w:bCs/>
        </w:rPr>
      </w:pPr>
      <w:r>
        <w:rPr>
          <w:b/>
          <w:bCs/>
        </w:rPr>
        <w:fldChar w:fldCharType="end"/>
      </w:r>
    </w:p>
    <w:p w14:paraId="0E354305" w14:textId="77777777" w:rsidR="00E50A64" w:rsidRPr="00E50A64" w:rsidRDefault="00E50A64" w:rsidP="008E065E">
      <w:pPr>
        <w:rPr>
          <w:b/>
          <w:bCs/>
          <w:lang w:val="en-US"/>
        </w:rPr>
      </w:pPr>
    </w:p>
    <w:p w14:paraId="2428EA14" w14:textId="77777777" w:rsidR="00F507D1" w:rsidRPr="00CE0424" w:rsidRDefault="00F507D1" w:rsidP="00CE0424">
      <w:pPr>
        <w:pStyle w:val="Heading1"/>
      </w:pPr>
      <w:bookmarkStart w:id="77" w:name="_In-sequence_SDU_delivery"/>
      <w:bookmarkEnd w:id="77"/>
      <w:r w:rsidRPr="00CE0424">
        <w:t>References</w:t>
      </w:r>
    </w:p>
    <w:p w14:paraId="46988F1A" w14:textId="582F03FE" w:rsidR="00884E6B" w:rsidRDefault="006A2227" w:rsidP="00311702">
      <w:pPr>
        <w:pStyle w:val="Reference"/>
      </w:pPr>
      <w:bookmarkStart w:id="78" w:name="_Ref536694063"/>
      <w:bookmarkStart w:id="79" w:name="_Ref174151459"/>
      <w:bookmarkStart w:id="80" w:name="_Ref189809556"/>
      <w:r>
        <w:t xml:space="preserve">TR 37.816, </w:t>
      </w:r>
      <w:r w:rsidR="0046639E">
        <w:t xml:space="preserve">3GPP WG RAN3, Xi’an, </w:t>
      </w:r>
      <w:proofErr w:type="spellStart"/>
      <w:r w:rsidR="0046639E">
        <w:t>Chian</w:t>
      </w:r>
      <w:proofErr w:type="spellEnd"/>
      <w:r w:rsidR="0042536A">
        <w:t xml:space="preserve">, </w:t>
      </w:r>
    </w:p>
    <w:p w14:paraId="79392042" w14:textId="4D132B75" w:rsidR="00AC3974" w:rsidRPr="00C108DC" w:rsidRDefault="00AC3974" w:rsidP="00311702">
      <w:pPr>
        <w:pStyle w:val="Reference"/>
        <w:rPr>
          <w:lang w:val="en-US"/>
        </w:rPr>
      </w:pPr>
      <w:bookmarkStart w:id="81" w:name="_Ref185522"/>
      <w:bookmarkEnd w:id="78"/>
      <w:r>
        <w:rPr>
          <w:lang w:val="en-US"/>
        </w:rPr>
        <w:t>3</w:t>
      </w:r>
      <w:r>
        <w:t>8.331, 3GPP TSG RAN, NR RRC Protocol specification Release-15, v15.</w:t>
      </w:r>
      <w:r w:rsidR="009A69AE">
        <w:t>4</w:t>
      </w:r>
      <w:r>
        <w:t>.0, 201</w:t>
      </w:r>
      <w:r w:rsidR="009914D7">
        <w:t>9</w:t>
      </w:r>
      <w:r>
        <w:t>-</w:t>
      </w:r>
      <w:r w:rsidR="009914D7">
        <w:t>01</w:t>
      </w:r>
      <w:r>
        <w:t>.</w:t>
      </w:r>
      <w:bookmarkEnd w:id="81"/>
    </w:p>
    <w:bookmarkEnd w:id="79"/>
    <w:bookmarkEnd w:id="80"/>
    <w:p w14:paraId="51AB0A40" w14:textId="33000BED" w:rsidR="008D52D1" w:rsidRPr="008D52D1" w:rsidRDefault="008D52D1" w:rsidP="000E22C8"/>
    <w:sectPr w:rsidR="008D52D1" w:rsidRPr="008D52D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1B5B8" w14:textId="77777777" w:rsidR="008224D8" w:rsidRDefault="008224D8">
      <w:r>
        <w:separator/>
      </w:r>
    </w:p>
  </w:endnote>
  <w:endnote w:type="continuationSeparator" w:id="0">
    <w:p w14:paraId="3BB8A08E" w14:textId="77777777" w:rsidR="008224D8" w:rsidRDefault="008224D8">
      <w:r>
        <w:continuationSeparator/>
      </w:r>
    </w:p>
  </w:endnote>
  <w:endnote w:type="continuationNotice" w:id="1">
    <w:p w14:paraId="18CF6C29" w14:textId="77777777" w:rsidR="008224D8" w:rsidRDefault="00822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9E94B" w14:textId="77777777" w:rsidR="008224D8" w:rsidRDefault="008224D8">
      <w:r>
        <w:separator/>
      </w:r>
    </w:p>
  </w:footnote>
  <w:footnote w:type="continuationSeparator" w:id="0">
    <w:p w14:paraId="00DB4873" w14:textId="77777777" w:rsidR="008224D8" w:rsidRDefault="008224D8">
      <w:r>
        <w:continuationSeparator/>
      </w:r>
    </w:p>
  </w:footnote>
  <w:footnote w:type="continuationNotice" w:id="1">
    <w:p w14:paraId="2C3487C6" w14:textId="77777777" w:rsidR="008224D8" w:rsidRDefault="00822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2"/>
  </w:num>
  <w:num w:numId="29">
    <w:abstractNumId w:val="27"/>
  </w:num>
  <w:num w:numId="30">
    <w:abstractNumId w:val="4"/>
  </w:num>
  <w:num w:numId="31">
    <w:abstractNumId w:val="30"/>
  </w:num>
  <w:num w:numId="32">
    <w:abstractNumId w:val="5"/>
  </w:num>
  <w:num w:numId="33">
    <w:abstractNumId w:val="31"/>
  </w:num>
  <w:num w:numId="34">
    <w:abstractNumId w:val="15"/>
  </w:num>
  <w:num w:numId="35">
    <w:abstractNumId w:val="5"/>
  </w:num>
  <w:num w:numId="36">
    <w:abstractNumId w:val="18"/>
  </w:num>
  <w:num w:numId="37">
    <w:abstractNumId w:val="25"/>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2A37"/>
    <w:rsid w:val="000039F4"/>
    <w:rsid w:val="000056C0"/>
    <w:rsid w:val="00006446"/>
    <w:rsid w:val="00006896"/>
    <w:rsid w:val="00006D7A"/>
    <w:rsid w:val="00007066"/>
    <w:rsid w:val="00007CDC"/>
    <w:rsid w:val="00011B28"/>
    <w:rsid w:val="000138B4"/>
    <w:rsid w:val="00015D15"/>
    <w:rsid w:val="00017C46"/>
    <w:rsid w:val="00017EF4"/>
    <w:rsid w:val="0002133B"/>
    <w:rsid w:val="0002148A"/>
    <w:rsid w:val="00021A77"/>
    <w:rsid w:val="0002564D"/>
    <w:rsid w:val="00025899"/>
    <w:rsid w:val="00025ECA"/>
    <w:rsid w:val="00027BB9"/>
    <w:rsid w:val="0003105D"/>
    <w:rsid w:val="00031BB9"/>
    <w:rsid w:val="000325B8"/>
    <w:rsid w:val="00034A08"/>
    <w:rsid w:val="00034AC9"/>
    <w:rsid w:val="00034C15"/>
    <w:rsid w:val="00036949"/>
    <w:rsid w:val="00036BA1"/>
    <w:rsid w:val="000418F2"/>
    <w:rsid w:val="000422E2"/>
    <w:rsid w:val="00042F22"/>
    <w:rsid w:val="00043426"/>
    <w:rsid w:val="000444EF"/>
    <w:rsid w:val="00044DC9"/>
    <w:rsid w:val="00047CD8"/>
    <w:rsid w:val="000511F2"/>
    <w:rsid w:val="000520B0"/>
    <w:rsid w:val="00052160"/>
    <w:rsid w:val="00052767"/>
    <w:rsid w:val="00052A07"/>
    <w:rsid w:val="000534E3"/>
    <w:rsid w:val="0005606A"/>
    <w:rsid w:val="00057117"/>
    <w:rsid w:val="000573CA"/>
    <w:rsid w:val="000603B7"/>
    <w:rsid w:val="00060822"/>
    <w:rsid w:val="00061417"/>
    <w:rsid w:val="000616E7"/>
    <w:rsid w:val="00062D6E"/>
    <w:rsid w:val="0006487E"/>
    <w:rsid w:val="00065E1A"/>
    <w:rsid w:val="00071F94"/>
    <w:rsid w:val="00072102"/>
    <w:rsid w:val="00077B11"/>
    <w:rsid w:val="00077E5F"/>
    <w:rsid w:val="00077F9E"/>
    <w:rsid w:val="0008036A"/>
    <w:rsid w:val="00081AE6"/>
    <w:rsid w:val="00082A54"/>
    <w:rsid w:val="00083AD2"/>
    <w:rsid w:val="00084734"/>
    <w:rsid w:val="000855EB"/>
    <w:rsid w:val="00085B52"/>
    <w:rsid w:val="0008641E"/>
    <w:rsid w:val="000866F2"/>
    <w:rsid w:val="0009009F"/>
    <w:rsid w:val="00091557"/>
    <w:rsid w:val="00091989"/>
    <w:rsid w:val="000924C1"/>
    <w:rsid w:val="000924F0"/>
    <w:rsid w:val="00093474"/>
    <w:rsid w:val="0009510F"/>
    <w:rsid w:val="00095CE8"/>
    <w:rsid w:val="000960EE"/>
    <w:rsid w:val="000A0D5C"/>
    <w:rsid w:val="000A1B7B"/>
    <w:rsid w:val="000A56F2"/>
    <w:rsid w:val="000A6190"/>
    <w:rsid w:val="000B2719"/>
    <w:rsid w:val="000B3A8F"/>
    <w:rsid w:val="000B4AB9"/>
    <w:rsid w:val="000B58C3"/>
    <w:rsid w:val="000B61E9"/>
    <w:rsid w:val="000C12D3"/>
    <w:rsid w:val="000C165A"/>
    <w:rsid w:val="000C2E19"/>
    <w:rsid w:val="000C5CB2"/>
    <w:rsid w:val="000D00B2"/>
    <w:rsid w:val="000D0D07"/>
    <w:rsid w:val="000D4797"/>
    <w:rsid w:val="000E0527"/>
    <w:rsid w:val="000E1E92"/>
    <w:rsid w:val="000E22C8"/>
    <w:rsid w:val="000E4999"/>
    <w:rsid w:val="000F02C3"/>
    <w:rsid w:val="000F06D6"/>
    <w:rsid w:val="000F0EB1"/>
    <w:rsid w:val="000F1106"/>
    <w:rsid w:val="000F3BE9"/>
    <w:rsid w:val="000F3F6C"/>
    <w:rsid w:val="000F4A8E"/>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4CEC"/>
    <w:rsid w:val="001254EE"/>
    <w:rsid w:val="001256F4"/>
    <w:rsid w:val="00126B4A"/>
    <w:rsid w:val="001308AE"/>
    <w:rsid w:val="00130F1D"/>
    <w:rsid w:val="00131DFA"/>
    <w:rsid w:val="00132FD0"/>
    <w:rsid w:val="001344C0"/>
    <w:rsid w:val="001346FA"/>
    <w:rsid w:val="001347D8"/>
    <w:rsid w:val="00135252"/>
    <w:rsid w:val="00137AB5"/>
    <w:rsid w:val="00137F0B"/>
    <w:rsid w:val="001479C4"/>
    <w:rsid w:val="00151230"/>
    <w:rsid w:val="00151E23"/>
    <w:rsid w:val="0015254A"/>
    <w:rsid w:val="001526E0"/>
    <w:rsid w:val="00152FC1"/>
    <w:rsid w:val="0015461E"/>
    <w:rsid w:val="00154CF9"/>
    <w:rsid w:val="001551B5"/>
    <w:rsid w:val="00160FD2"/>
    <w:rsid w:val="00161E02"/>
    <w:rsid w:val="001637C8"/>
    <w:rsid w:val="0016384A"/>
    <w:rsid w:val="001659C1"/>
    <w:rsid w:val="00173A1C"/>
    <w:rsid w:val="00173A8E"/>
    <w:rsid w:val="00175246"/>
    <w:rsid w:val="00177795"/>
    <w:rsid w:val="0018143F"/>
    <w:rsid w:val="00181451"/>
    <w:rsid w:val="00183807"/>
    <w:rsid w:val="001847C8"/>
    <w:rsid w:val="00185B33"/>
    <w:rsid w:val="00186460"/>
    <w:rsid w:val="00186F78"/>
    <w:rsid w:val="00190AC1"/>
    <w:rsid w:val="0019341A"/>
    <w:rsid w:val="001956B5"/>
    <w:rsid w:val="00197DF9"/>
    <w:rsid w:val="001A1987"/>
    <w:rsid w:val="001A2564"/>
    <w:rsid w:val="001A6173"/>
    <w:rsid w:val="001A6A5E"/>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7608"/>
    <w:rsid w:val="001D51BA"/>
    <w:rsid w:val="001D6342"/>
    <w:rsid w:val="001D6D53"/>
    <w:rsid w:val="001D784E"/>
    <w:rsid w:val="001E58E2"/>
    <w:rsid w:val="001E5A1E"/>
    <w:rsid w:val="001E6120"/>
    <w:rsid w:val="001E7AED"/>
    <w:rsid w:val="001F3916"/>
    <w:rsid w:val="001F54C5"/>
    <w:rsid w:val="001F662C"/>
    <w:rsid w:val="001F7074"/>
    <w:rsid w:val="001F7A95"/>
    <w:rsid w:val="00200490"/>
    <w:rsid w:val="00201F3A"/>
    <w:rsid w:val="00203F96"/>
    <w:rsid w:val="00204E66"/>
    <w:rsid w:val="002057DC"/>
    <w:rsid w:val="002069B2"/>
    <w:rsid w:val="002075A3"/>
    <w:rsid w:val="0020779C"/>
    <w:rsid w:val="00207FA3"/>
    <w:rsid w:val="00212B7E"/>
    <w:rsid w:val="00214DA8"/>
    <w:rsid w:val="00215423"/>
    <w:rsid w:val="002158FA"/>
    <w:rsid w:val="00216DB8"/>
    <w:rsid w:val="00220600"/>
    <w:rsid w:val="002224DB"/>
    <w:rsid w:val="00223FCB"/>
    <w:rsid w:val="002252C3"/>
    <w:rsid w:val="00225C54"/>
    <w:rsid w:val="00226E65"/>
    <w:rsid w:val="0022755E"/>
    <w:rsid w:val="002277D3"/>
    <w:rsid w:val="00230765"/>
    <w:rsid w:val="002319E4"/>
    <w:rsid w:val="00232752"/>
    <w:rsid w:val="00235632"/>
    <w:rsid w:val="00235872"/>
    <w:rsid w:val="00236EEF"/>
    <w:rsid w:val="00241559"/>
    <w:rsid w:val="002435B3"/>
    <w:rsid w:val="002458EB"/>
    <w:rsid w:val="002500C8"/>
    <w:rsid w:val="00252D36"/>
    <w:rsid w:val="0025597B"/>
    <w:rsid w:val="00256492"/>
    <w:rsid w:val="00257363"/>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6227"/>
    <w:rsid w:val="00296F44"/>
    <w:rsid w:val="0029777D"/>
    <w:rsid w:val="002A055E"/>
    <w:rsid w:val="002A1D4E"/>
    <w:rsid w:val="002A2869"/>
    <w:rsid w:val="002A3283"/>
    <w:rsid w:val="002B24D6"/>
    <w:rsid w:val="002B6350"/>
    <w:rsid w:val="002B6B5F"/>
    <w:rsid w:val="002B6D09"/>
    <w:rsid w:val="002C00DC"/>
    <w:rsid w:val="002C41E6"/>
    <w:rsid w:val="002C67F4"/>
    <w:rsid w:val="002C7998"/>
    <w:rsid w:val="002D071A"/>
    <w:rsid w:val="002D34B2"/>
    <w:rsid w:val="002D4489"/>
    <w:rsid w:val="002D58AC"/>
    <w:rsid w:val="002D72B7"/>
    <w:rsid w:val="002D7637"/>
    <w:rsid w:val="002E083C"/>
    <w:rsid w:val="002E17F2"/>
    <w:rsid w:val="002E39FF"/>
    <w:rsid w:val="002E7CAE"/>
    <w:rsid w:val="002F1B87"/>
    <w:rsid w:val="002F2771"/>
    <w:rsid w:val="002F2E5E"/>
    <w:rsid w:val="002F37A9"/>
    <w:rsid w:val="002F5044"/>
    <w:rsid w:val="002F6741"/>
    <w:rsid w:val="00300621"/>
    <w:rsid w:val="00301CE6"/>
    <w:rsid w:val="0030256B"/>
    <w:rsid w:val="0030501F"/>
    <w:rsid w:val="0030515B"/>
    <w:rsid w:val="00305473"/>
    <w:rsid w:val="00305A81"/>
    <w:rsid w:val="0030706D"/>
    <w:rsid w:val="00307220"/>
    <w:rsid w:val="00307BA1"/>
    <w:rsid w:val="00311702"/>
    <w:rsid w:val="00311C6A"/>
    <w:rsid w:val="00311E82"/>
    <w:rsid w:val="00313FD6"/>
    <w:rsid w:val="003143BD"/>
    <w:rsid w:val="00314E68"/>
    <w:rsid w:val="003154D6"/>
    <w:rsid w:val="00317101"/>
    <w:rsid w:val="00317F84"/>
    <w:rsid w:val="003203ED"/>
    <w:rsid w:val="0032202C"/>
    <w:rsid w:val="00322C9F"/>
    <w:rsid w:val="0032342E"/>
    <w:rsid w:val="00324D23"/>
    <w:rsid w:val="003307D4"/>
    <w:rsid w:val="00331751"/>
    <w:rsid w:val="00334579"/>
    <w:rsid w:val="00335858"/>
    <w:rsid w:val="0033656D"/>
    <w:rsid w:val="00336BDA"/>
    <w:rsid w:val="003373C1"/>
    <w:rsid w:val="0033754B"/>
    <w:rsid w:val="00340368"/>
    <w:rsid w:val="003410CA"/>
    <w:rsid w:val="00341172"/>
    <w:rsid w:val="00342BD7"/>
    <w:rsid w:val="00342C1D"/>
    <w:rsid w:val="00343A07"/>
    <w:rsid w:val="00345350"/>
    <w:rsid w:val="00346DB5"/>
    <w:rsid w:val="00347558"/>
    <w:rsid w:val="003477B1"/>
    <w:rsid w:val="00350F30"/>
    <w:rsid w:val="0035491B"/>
    <w:rsid w:val="00355170"/>
    <w:rsid w:val="00357157"/>
    <w:rsid w:val="00357380"/>
    <w:rsid w:val="003602D9"/>
    <w:rsid w:val="003604CE"/>
    <w:rsid w:val="00360CE2"/>
    <w:rsid w:val="00361C42"/>
    <w:rsid w:val="00370E47"/>
    <w:rsid w:val="00371A08"/>
    <w:rsid w:val="003742AC"/>
    <w:rsid w:val="0037513B"/>
    <w:rsid w:val="0037547A"/>
    <w:rsid w:val="003777D9"/>
    <w:rsid w:val="00377CE1"/>
    <w:rsid w:val="00381DC1"/>
    <w:rsid w:val="0038499A"/>
    <w:rsid w:val="00385BF0"/>
    <w:rsid w:val="003874D1"/>
    <w:rsid w:val="003939FF"/>
    <w:rsid w:val="003A2223"/>
    <w:rsid w:val="003A2A0F"/>
    <w:rsid w:val="003A371D"/>
    <w:rsid w:val="003A41FB"/>
    <w:rsid w:val="003A45A1"/>
    <w:rsid w:val="003A561A"/>
    <w:rsid w:val="003A5B0A"/>
    <w:rsid w:val="003A6695"/>
    <w:rsid w:val="003A6BAC"/>
    <w:rsid w:val="003A6D7A"/>
    <w:rsid w:val="003A7EF3"/>
    <w:rsid w:val="003B159C"/>
    <w:rsid w:val="003B31B2"/>
    <w:rsid w:val="003B369F"/>
    <w:rsid w:val="003B36A3"/>
    <w:rsid w:val="003B460B"/>
    <w:rsid w:val="003B4B6A"/>
    <w:rsid w:val="003B6F91"/>
    <w:rsid w:val="003B7F7A"/>
    <w:rsid w:val="003B7FE5"/>
    <w:rsid w:val="003C11C8"/>
    <w:rsid w:val="003C2702"/>
    <w:rsid w:val="003C3AD6"/>
    <w:rsid w:val="003C4C49"/>
    <w:rsid w:val="003C62E0"/>
    <w:rsid w:val="003C7316"/>
    <w:rsid w:val="003C7806"/>
    <w:rsid w:val="003D109F"/>
    <w:rsid w:val="003D2478"/>
    <w:rsid w:val="003D2C1E"/>
    <w:rsid w:val="003D3322"/>
    <w:rsid w:val="003D3C45"/>
    <w:rsid w:val="003D3D84"/>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F05C7"/>
    <w:rsid w:val="003F2801"/>
    <w:rsid w:val="003F2CD4"/>
    <w:rsid w:val="003F60FF"/>
    <w:rsid w:val="003F6BBE"/>
    <w:rsid w:val="003F7146"/>
    <w:rsid w:val="004000E8"/>
    <w:rsid w:val="00402E2B"/>
    <w:rsid w:val="00403C7E"/>
    <w:rsid w:val="004043D6"/>
    <w:rsid w:val="00404D09"/>
    <w:rsid w:val="0040512B"/>
    <w:rsid w:val="00405CA5"/>
    <w:rsid w:val="00407CD3"/>
    <w:rsid w:val="00410134"/>
    <w:rsid w:val="00410B72"/>
    <w:rsid w:val="00410F18"/>
    <w:rsid w:val="0041263E"/>
    <w:rsid w:val="00413AAC"/>
    <w:rsid w:val="00421105"/>
    <w:rsid w:val="00421D3E"/>
    <w:rsid w:val="004242F4"/>
    <w:rsid w:val="0042536A"/>
    <w:rsid w:val="00426DD8"/>
    <w:rsid w:val="00427248"/>
    <w:rsid w:val="00437447"/>
    <w:rsid w:val="00441A92"/>
    <w:rsid w:val="00444F56"/>
    <w:rsid w:val="00446488"/>
    <w:rsid w:val="004517AA"/>
    <w:rsid w:val="00452CAC"/>
    <w:rsid w:val="004553B3"/>
    <w:rsid w:val="00455BF6"/>
    <w:rsid w:val="00457565"/>
    <w:rsid w:val="00457B71"/>
    <w:rsid w:val="00462A73"/>
    <w:rsid w:val="00464A94"/>
    <w:rsid w:val="0046639E"/>
    <w:rsid w:val="004669E2"/>
    <w:rsid w:val="00470C31"/>
    <w:rsid w:val="004734D0"/>
    <w:rsid w:val="0047556B"/>
    <w:rsid w:val="00475B73"/>
    <w:rsid w:val="00475B9C"/>
    <w:rsid w:val="00477768"/>
    <w:rsid w:val="004827DD"/>
    <w:rsid w:val="0048434B"/>
    <w:rsid w:val="00487295"/>
    <w:rsid w:val="004872FF"/>
    <w:rsid w:val="0049010B"/>
    <w:rsid w:val="00490848"/>
    <w:rsid w:val="00492BC5"/>
    <w:rsid w:val="00494E6C"/>
    <w:rsid w:val="004964F1"/>
    <w:rsid w:val="004A16BC"/>
    <w:rsid w:val="004A1DDB"/>
    <w:rsid w:val="004A2B94"/>
    <w:rsid w:val="004A3AB1"/>
    <w:rsid w:val="004B1894"/>
    <w:rsid w:val="004B3879"/>
    <w:rsid w:val="004B4BA8"/>
    <w:rsid w:val="004B7C0C"/>
    <w:rsid w:val="004C2B5D"/>
    <w:rsid w:val="004C2DB9"/>
    <w:rsid w:val="004C2F6D"/>
    <w:rsid w:val="004C3898"/>
    <w:rsid w:val="004D36B1"/>
    <w:rsid w:val="004D6883"/>
    <w:rsid w:val="004D708D"/>
    <w:rsid w:val="004D7EBD"/>
    <w:rsid w:val="004E011C"/>
    <w:rsid w:val="004E222C"/>
    <w:rsid w:val="004E2680"/>
    <w:rsid w:val="004E28F9"/>
    <w:rsid w:val="004E462E"/>
    <w:rsid w:val="004E56DC"/>
    <w:rsid w:val="004E5919"/>
    <w:rsid w:val="004E76F4"/>
    <w:rsid w:val="004F0B4E"/>
    <w:rsid w:val="004F0B6C"/>
    <w:rsid w:val="004F1E92"/>
    <w:rsid w:val="004F2078"/>
    <w:rsid w:val="004F4DA3"/>
    <w:rsid w:val="004F5E12"/>
    <w:rsid w:val="0050389B"/>
    <w:rsid w:val="00506557"/>
    <w:rsid w:val="0050677A"/>
    <w:rsid w:val="005108D8"/>
    <w:rsid w:val="005116F9"/>
    <w:rsid w:val="00515361"/>
    <w:rsid w:val="005153A7"/>
    <w:rsid w:val="0051748C"/>
    <w:rsid w:val="005219CF"/>
    <w:rsid w:val="00522AA3"/>
    <w:rsid w:val="00524D0D"/>
    <w:rsid w:val="00524DCC"/>
    <w:rsid w:val="00530592"/>
    <w:rsid w:val="00530594"/>
    <w:rsid w:val="00534B59"/>
    <w:rsid w:val="005350B5"/>
    <w:rsid w:val="00536102"/>
    <w:rsid w:val="00536759"/>
    <w:rsid w:val="00536DAD"/>
    <w:rsid w:val="00537C62"/>
    <w:rsid w:val="00541F19"/>
    <w:rsid w:val="00545BEC"/>
    <w:rsid w:val="00546970"/>
    <w:rsid w:val="00553725"/>
    <w:rsid w:val="00554E19"/>
    <w:rsid w:val="0055515B"/>
    <w:rsid w:val="0055519A"/>
    <w:rsid w:val="005556EE"/>
    <w:rsid w:val="0056121F"/>
    <w:rsid w:val="00562006"/>
    <w:rsid w:val="005643B6"/>
    <w:rsid w:val="00564DB5"/>
    <w:rsid w:val="005718ED"/>
    <w:rsid w:val="00572505"/>
    <w:rsid w:val="00582809"/>
    <w:rsid w:val="005841C5"/>
    <w:rsid w:val="00584C5E"/>
    <w:rsid w:val="00587405"/>
    <w:rsid w:val="0058798C"/>
    <w:rsid w:val="005900FA"/>
    <w:rsid w:val="005935A4"/>
    <w:rsid w:val="005948C2"/>
    <w:rsid w:val="00595DCA"/>
    <w:rsid w:val="0059779B"/>
    <w:rsid w:val="005A209A"/>
    <w:rsid w:val="005A498E"/>
    <w:rsid w:val="005A662D"/>
    <w:rsid w:val="005B1C56"/>
    <w:rsid w:val="005B35D7"/>
    <w:rsid w:val="005B392A"/>
    <w:rsid w:val="005B3AA3"/>
    <w:rsid w:val="005B3FA5"/>
    <w:rsid w:val="005B45F9"/>
    <w:rsid w:val="005B591A"/>
    <w:rsid w:val="005B6F83"/>
    <w:rsid w:val="005B7226"/>
    <w:rsid w:val="005C08FE"/>
    <w:rsid w:val="005C2A99"/>
    <w:rsid w:val="005C31A3"/>
    <w:rsid w:val="005C3990"/>
    <w:rsid w:val="005C74FB"/>
    <w:rsid w:val="005D1602"/>
    <w:rsid w:val="005D20A9"/>
    <w:rsid w:val="005E1D35"/>
    <w:rsid w:val="005E385F"/>
    <w:rsid w:val="005E4BC2"/>
    <w:rsid w:val="005E5B81"/>
    <w:rsid w:val="005E60BD"/>
    <w:rsid w:val="005E6523"/>
    <w:rsid w:val="005E6DEF"/>
    <w:rsid w:val="005E7FC4"/>
    <w:rsid w:val="005F0774"/>
    <w:rsid w:val="005F0AC2"/>
    <w:rsid w:val="005F2CB1"/>
    <w:rsid w:val="005F3025"/>
    <w:rsid w:val="005F5392"/>
    <w:rsid w:val="005F5AC1"/>
    <w:rsid w:val="005F618C"/>
    <w:rsid w:val="005F70BD"/>
    <w:rsid w:val="00601A94"/>
    <w:rsid w:val="0060283C"/>
    <w:rsid w:val="00602C45"/>
    <w:rsid w:val="00604F14"/>
    <w:rsid w:val="00611A4B"/>
    <w:rsid w:val="00611B83"/>
    <w:rsid w:val="00612CD0"/>
    <w:rsid w:val="00612E11"/>
    <w:rsid w:val="00613257"/>
    <w:rsid w:val="00613710"/>
    <w:rsid w:val="00620A71"/>
    <w:rsid w:val="00620D80"/>
    <w:rsid w:val="006234A6"/>
    <w:rsid w:val="00623758"/>
    <w:rsid w:val="00624B74"/>
    <w:rsid w:val="00627C80"/>
    <w:rsid w:val="00630001"/>
    <w:rsid w:val="00630CFC"/>
    <w:rsid w:val="006311B3"/>
    <w:rsid w:val="00631CA0"/>
    <w:rsid w:val="0063284C"/>
    <w:rsid w:val="0063628E"/>
    <w:rsid w:val="00636398"/>
    <w:rsid w:val="006368D3"/>
    <w:rsid w:val="006377EC"/>
    <w:rsid w:val="00637D1F"/>
    <w:rsid w:val="0064151F"/>
    <w:rsid w:val="00641533"/>
    <w:rsid w:val="00641A47"/>
    <w:rsid w:val="0064208D"/>
    <w:rsid w:val="00642E5F"/>
    <w:rsid w:val="00643475"/>
    <w:rsid w:val="0064396A"/>
    <w:rsid w:val="00643BE2"/>
    <w:rsid w:val="0064624E"/>
    <w:rsid w:val="00647C96"/>
    <w:rsid w:val="00650AB9"/>
    <w:rsid w:val="0065259C"/>
    <w:rsid w:val="00655733"/>
    <w:rsid w:val="00655ACD"/>
    <w:rsid w:val="00655CC7"/>
    <w:rsid w:val="00656A92"/>
    <w:rsid w:val="00656DDE"/>
    <w:rsid w:val="0066011D"/>
    <w:rsid w:val="006607C0"/>
    <w:rsid w:val="006613A6"/>
    <w:rsid w:val="00661EFD"/>
    <w:rsid w:val="006627A2"/>
    <w:rsid w:val="006634CB"/>
    <w:rsid w:val="006634E6"/>
    <w:rsid w:val="00664BC4"/>
    <w:rsid w:val="006650AF"/>
    <w:rsid w:val="006655EE"/>
    <w:rsid w:val="00665EE9"/>
    <w:rsid w:val="00666255"/>
    <w:rsid w:val="00667B78"/>
    <w:rsid w:val="00667EE7"/>
    <w:rsid w:val="00670922"/>
    <w:rsid w:val="00670BE1"/>
    <w:rsid w:val="0067218F"/>
    <w:rsid w:val="006741F2"/>
    <w:rsid w:val="00674CC3"/>
    <w:rsid w:val="00675C72"/>
    <w:rsid w:val="006771F9"/>
    <w:rsid w:val="006776D7"/>
    <w:rsid w:val="00677DB7"/>
    <w:rsid w:val="00677E20"/>
    <w:rsid w:val="00681003"/>
    <w:rsid w:val="006817C9"/>
    <w:rsid w:val="00682682"/>
    <w:rsid w:val="00683ECE"/>
    <w:rsid w:val="0068417D"/>
    <w:rsid w:val="00691809"/>
    <w:rsid w:val="00695BD5"/>
    <w:rsid w:val="00695FC2"/>
    <w:rsid w:val="00696949"/>
    <w:rsid w:val="00697052"/>
    <w:rsid w:val="006A2227"/>
    <w:rsid w:val="006A3268"/>
    <w:rsid w:val="006A46FB"/>
    <w:rsid w:val="006A52DC"/>
    <w:rsid w:val="006A5E28"/>
    <w:rsid w:val="006A697B"/>
    <w:rsid w:val="006A6C32"/>
    <w:rsid w:val="006A6F32"/>
    <w:rsid w:val="006A7AFF"/>
    <w:rsid w:val="006B1816"/>
    <w:rsid w:val="006B2099"/>
    <w:rsid w:val="006B50CF"/>
    <w:rsid w:val="006C03B8"/>
    <w:rsid w:val="006C5EC9"/>
    <w:rsid w:val="006C6059"/>
    <w:rsid w:val="006C7522"/>
    <w:rsid w:val="006D1AD1"/>
    <w:rsid w:val="006D1FE6"/>
    <w:rsid w:val="006D6F08"/>
    <w:rsid w:val="006D7526"/>
    <w:rsid w:val="006D7A3C"/>
    <w:rsid w:val="006E062C"/>
    <w:rsid w:val="006E070A"/>
    <w:rsid w:val="006E1931"/>
    <w:rsid w:val="006E2758"/>
    <w:rsid w:val="006E28B7"/>
    <w:rsid w:val="006E3310"/>
    <w:rsid w:val="006E4E39"/>
    <w:rsid w:val="006E565E"/>
    <w:rsid w:val="006E673D"/>
    <w:rsid w:val="006E7D3B"/>
    <w:rsid w:val="006E7E84"/>
    <w:rsid w:val="006F1B70"/>
    <w:rsid w:val="006F2264"/>
    <w:rsid w:val="006F29F9"/>
    <w:rsid w:val="006F341D"/>
    <w:rsid w:val="006F3CDE"/>
    <w:rsid w:val="006F58D4"/>
    <w:rsid w:val="006F7D85"/>
    <w:rsid w:val="0070092A"/>
    <w:rsid w:val="0070346E"/>
    <w:rsid w:val="00703CEF"/>
    <w:rsid w:val="00703F63"/>
    <w:rsid w:val="007044DA"/>
    <w:rsid w:val="00704EDB"/>
    <w:rsid w:val="00706101"/>
    <w:rsid w:val="00707072"/>
    <w:rsid w:val="00707D61"/>
    <w:rsid w:val="007107DF"/>
    <w:rsid w:val="00712287"/>
    <w:rsid w:val="00712772"/>
    <w:rsid w:val="00713C3E"/>
    <w:rsid w:val="007148D3"/>
    <w:rsid w:val="00715B9A"/>
    <w:rsid w:val="007166B9"/>
    <w:rsid w:val="00716DA3"/>
    <w:rsid w:val="0071795A"/>
    <w:rsid w:val="00721593"/>
    <w:rsid w:val="00723E90"/>
    <w:rsid w:val="00724F58"/>
    <w:rsid w:val="00726EA6"/>
    <w:rsid w:val="00727208"/>
    <w:rsid w:val="00727680"/>
    <w:rsid w:val="00730208"/>
    <w:rsid w:val="00730343"/>
    <w:rsid w:val="00733300"/>
    <w:rsid w:val="007348B1"/>
    <w:rsid w:val="007362A6"/>
    <w:rsid w:val="00736D7D"/>
    <w:rsid w:val="00740E58"/>
    <w:rsid w:val="00742014"/>
    <w:rsid w:val="007441B0"/>
    <w:rsid w:val="007445A0"/>
    <w:rsid w:val="0074524B"/>
    <w:rsid w:val="00746334"/>
    <w:rsid w:val="00747D8B"/>
    <w:rsid w:val="00751228"/>
    <w:rsid w:val="00752BF5"/>
    <w:rsid w:val="00753BF2"/>
    <w:rsid w:val="00756620"/>
    <w:rsid w:val="007571E1"/>
    <w:rsid w:val="00757475"/>
    <w:rsid w:val="007604B2"/>
    <w:rsid w:val="00761E56"/>
    <w:rsid w:val="00765281"/>
    <w:rsid w:val="00766BAD"/>
    <w:rsid w:val="00767FBE"/>
    <w:rsid w:val="00771E8F"/>
    <w:rsid w:val="007730BD"/>
    <w:rsid w:val="0077347F"/>
    <w:rsid w:val="00773FC6"/>
    <w:rsid w:val="007754E5"/>
    <w:rsid w:val="007755F2"/>
    <w:rsid w:val="00776971"/>
    <w:rsid w:val="0078177E"/>
    <w:rsid w:val="0078304C"/>
    <w:rsid w:val="00783673"/>
    <w:rsid w:val="00784C64"/>
    <w:rsid w:val="00785490"/>
    <w:rsid w:val="007925EA"/>
    <w:rsid w:val="0079352F"/>
    <w:rsid w:val="00793CD8"/>
    <w:rsid w:val="00795388"/>
    <w:rsid w:val="00795C92"/>
    <w:rsid w:val="00796231"/>
    <w:rsid w:val="007977F6"/>
    <w:rsid w:val="007A1252"/>
    <w:rsid w:val="007A1606"/>
    <w:rsid w:val="007A1CB3"/>
    <w:rsid w:val="007A23A4"/>
    <w:rsid w:val="007A2A4F"/>
    <w:rsid w:val="007A306F"/>
    <w:rsid w:val="007A43A6"/>
    <w:rsid w:val="007A58A6"/>
    <w:rsid w:val="007B3D2D"/>
    <w:rsid w:val="007B50AE"/>
    <w:rsid w:val="007B51DF"/>
    <w:rsid w:val="007B7905"/>
    <w:rsid w:val="007B7DFD"/>
    <w:rsid w:val="007C05DD"/>
    <w:rsid w:val="007C28A0"/>
    <w:rsid w:val="007C3D18"/>
    <w:rsid w:val="007C4C0C"/>
    <w:rsid w:val="007C60BF"/>
    <w:rsid w:val="007C6A07"/>
    <w:rsid w:val="007C75A1"/>
    <w:rsid w:val="007C77A5"/>
    <w:rsid w:val="007D04E5"/>
    <w:rsid w:val="007D089F"/>
    <w:rsid w:val="007D2952"/>
    <w:rsid w:val="007D424B"/>
    <w:rsid w:val="007D50B0"/>
    <w:rsid w:val="007D5901"/>
    <w:rsid w:val="007D7526"/>
    <w:rsid w:val="007E1E7A"/>
    <w:rsid w:val="007E26CF"/>
    <w:rsid w:val="007E2917"/>
    <w:rsid w:val="007E4610"/>
    <w:rsid w:val="007E4715"/>
    <w:rsid w:val="007E505B"/>
    <w:rsid w:val="007E7091"/>
    <w:rsid w:val="007F523D"/>
    <w:rsid w:val="007F71F3"/>
    <w:rsid w:val="00803FAE"/>
    <w:rsid w:val="0080605F"/>
    <w:rsid w:val="00807786"/>
    <w:rsid w:val="00810FE5"/>
    <w:rsid w:val="00811FCB"/>
    <w:rsid w:val="008121CF"/>
    <w:rsid w:val="00813FF4"/>
    <w:rsid w:val="00815196"/>
    <w:rsid w:val="008158D6"/>
    <w:rsid w:val="00817196"/>
    <w:rsid w:val="008224D8"/>
    <w:rsid w:val="008235DB"/>
    <w:rsid w:val="00823880"/>
    <w:rsid w:val="00824AB4"/>
    <w:rsid w:val="00825C42"/>
    <w:rsid w:val="00825D25"/>
    <w:rsid w:val="00827D6F"/>
    <w:rsid w:val="008342B6"/>
    <w:rsid w:val="008348A5"/>
    <w:rsid w:val="008348C8"/>
    <w:rsid w:val="008376AC"/>
    <w:rsid w:val="008376CD"/>
    <w:rsid w:val="00841AEE"/>
    <w:rsid w:val="008444E8"/>
    <w:rsid w:val="00844E80"/>
    <w:rsid w:val="00846FE7"/>
    <w:rsid w:val="00852AB4"/>
    <w:rsid w:val="00853262"/>
    <w:rsid w:val="00854020"/>
    <w:rsid w:val="00854072"/>
    <w:rsid w:val="00854817"/>
    <w:rsid w:val="00854F97"/>
    <w:rsid w:val="00856911"/>
    <w:rsid w:val="00860906"/>
    <w:rsid w:val="00861B7F"/>
    <w:rsid w:val="008622F8"/>
    <w:rsid w:val="00865E55"/>
    <w:rsid w:val="008677FD"/>
    <w:rsid w:val="008678A4"/>
    <w:rsid w:val="008706D4"/>
    <w:rsid w:val="00870F8A"/>
    <w:rsid w:val="008719A4"/>
    <w:rsid w:val="00871D23"/>
    <w:rsid w:val="00872104"/>
    <w:rsid w:val="00872AAF"/>
    <w:rsid w:val="00873DB0"/>
    <w:rsid w:val="00874312"/>
    <w:rsid w:val="0087437C"/>
    <w:rsid w:val="00874C7E"/>
    <w:rsid w:val="00875CD7"/>
    <w:rsid w:val="00876B4D"/>
    <w:rsid w:val="00877F18"/>
    <w:rsid w:val="00880D54"/>
    <w:rsid w:val="0088430F"/>
    <w:rsid w:val="00884E6B"/>
    <w:rsid w:val="00887472"/>
    <w:rsid w:val="00891FDB"/>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0F2D"/>
    <w:rsid w:val="008C1BEB"/>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6D1A"/>
    <w:rsid w:val="008D7085"/>
    <w:rsid w:val="008E065E"/>
    <w:rsid w:val="008E0927"/>
    <w:rsid w:val="008E184B"/>
    <w:rsid w:val="008E1909"/>
    <w:rsid w:val="008F1EAB"/>
    <w:rsid w:val="008F33DC"/>
    <w:rsid w:val="008F4293"/>
    <w:rsid w:val="008F477F"/>
    <w:rsid w:val="008F48D4"/>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BF2"/>
    <w:rsid w:val="00922010"/>
    <w:rsid w:val="00923D5A"/>
    <w:rsid w:val="0092482D"/>
    <w:rsid w:val="0092521A"/>
    <w:rsid w:val="00925515"/>
    <w:rsid w:val="00926011"/>
    <w:rsid w:val="00927F9D"/>
    <w:rsid w:val="009311DE"/>
    <w:rsid w:val="00931BD9"/>
    <w:rsid w:val="009368F3"/>
    <w:rsid w:val="009406CC"/>
    <w:rsid w:val="00941636"/>
    <w:rsid w:val="00943742"/>
    <w:rsid w:val="00944258"/>
    <w:rsid w:val="0094430A"/>
    <w:rsid w:val="00945C05"/>
    <w:rsid w:val="00946945"/>
    <w:rsid w:val="00947713"/>
    <w:rsid w:val="00950DE7"/>
    <w:rsid w:val="00953920"/>
    <w:rsid w:val="00953D47"/>
    <w:rsid w:val="0095681E"/>
    <w:rsid w:val="009572D4"/>
    <w:rsid w:val="00961116"/>
    <w:rsid w:val="00961921"/>
    <w:rsid w:val="00963193"/>
    <w:rsid w:val="0096430A"/>
    <w:rsid w:val="0096554B"/>
    <w:rsid w:val="0096584A"/>
    <w:rsid w:val="00965AD9"/>
    <w:rsid w:val="009675E6"/>
    <w:rsid w:val="0096783A"/>
    <w:rsid w:val="00971F08"/>
    <w:rsid w:val="00973C7F"/>
    <w:rsid w:val="0097603D"/>
    <w:rsid w:val="00976949"/>
    <w:rsid w:val="00980477"/>
    <w:rsid w:val="009825EA"/>
    <w:rsid w:val="009829AF"/>
    <w:rsid w:val="00983CEF"/>
    <w:rsid w:val="00984225"/>
    <w:rsid w:val="009846B2"/>
    <w:rsid w:val="00985253"/>
    <w:rsid w:val="009853B3"/>
    <w:rsid w:val="00986ED7"/>
    <w:rsid w:val="00986FDB"/>
    <w:rsid w:val="00990630"/>
    <w:rsid w:val="009914D7"/>
    <w:rsid w:val="00991761"/>
    <w:rsid w:val="00992B97"/>
    <w:rsid w:val="00994DCA"/>
    <w:rsid w:val="009960EC"/>
    <w:rsid w:val="0099637B"/>
    <w:rsid w:val="009970DD"/>
    <w:rsid w:val="009A0FBA"/>
    <w:rsid w:val="009A1601"/>
    <w:rsid w:val="009A1FFA"/>
    <w:rsid w:val="009A2D64"/>
    <w:rsid w:val="009A334B"/>
    <w:rsid w:val="009A4167"/>
    <w:rsid w:val="009A462D"/>
    <w:rsid w:val="009A475C"/>
    <w:rsid w:val="009A5CBA"/>
    <w:rsid w:val="009A69AE"/>
    <w:rsid w:val="009B168F"/>
    <w:rsid w:val="009B1F30"/>
    <w:rsid w:val="009B3AC2"/>
    <w:rsid w:val="009B4DF4"/>
    <w:rsid w:val="009B564E"/>
    <w:rsid w:val="009B62C6"/>
    <w:rsid w:val="009B78CE"/>
    <w:rsid w:val="009B7E87"/>
    <w:rsid w:val="009C0872"/>
    <w:rsid w:val="009C21F4"/>
    <w:rsid w:val="009C320F"/>
    <w:rsid w:val="009C3F92"/>
    <w:rsid w:val="009C403E"/>
    <w:rsid w:val="009D257C"/>
    <w:rsid w:val="009D2A4E"/>
    <w:rsid w:val="009D4FF0"/>
    <w:rsid w:val="009D703C"/>
    <w:rsid w:val="009D718F"/>
    <w:rsid w:val="009E068F"/>
    <w:rsid w:val="009E14E0"/>
    <w:rsid w:val="009E2C17"/>
    <w:rsid w:val="009E35DB"/>
    <w:rsid w:val="009E47A3"/>
    <w:rsid w:val="009E53C9"/>
    <w:rsid w:val="009E6911"/>
    <w:rsid w:val="009F08F3"/>
    <w:rsid w:val="009F0DAD"/>
    <w:rsid w:val="009F2E60"/>
    <w:rsid w:val="009F344F"/>
    <w:rsid w:val="009F4010"/>
    <w:rsid w:val="009F4660"/>
    <w:rsid w:val="009F5E71"/>
    <w:rsid w:val="00A02637"/>
    <w:rsid w:val="00A048A8"/>
    <w:rsid w:val="00A04F49"/>
    <w:rsid w:val="00A11FF0"/>
    <w:rsid w:val="00A13E54"/>
    <w:rsid w:val="00A14E47"/>
    <w:rsid w:val="00A157AA"/>
    <w:rsid w:val="00A17F63"/>
    <w:rsid w:val="00A2052C"/>
    <w:rsid w:val="00A2193B"/>
    <w:rsid w:val="00A2351A"/>
    <w:rsid w:val="00A24B49"/>
    <w:rsid w:val="00A25656"/>
    <w:rsid w:val="00A264A9"/>
    <w:rsid w:val="00A27785"/>
    <w:rsid w:val="00A30187"/>
    <w:rsid w:val="00A30392"/>
    <w:rsid w:val="00A3371A"/>
    <w:rsid w:val="00A3448A"/>
    <w:rsid w:val="00A36297"/>
    <w:rsid w:val="00A363FE"/>
    <w:rsid w:val="00A377EA"/>
    <w:rsid w:val="00A37860"/>
    <w:rsid w:val="00A40B8D"/>
    <w:rsid w:val="00A41E2B"/>
    <w:rsid w:val="00A428E5"/>
    <w:rsid w:val="00A45AD0"/>
    <w:rsid w:val="00A45B74"/>
    <w:rsid w:val="00A477CC"/>
    <w:rsid w:val="00A5077E"/>
    <w:rsid w:val="00A50B90"/>
    <w:rsid w:val="00A51213"/>
    <w:rsid w:val="00A52E1D"/>
    <w:rsid w:val="00A53C7E"/>
    <w:rsid w:val="00A607AB"/>
    <w:rsid w:val="00A60D4F"/>
    <w:rsid w:val="00A61499"/>
    <w:rsid w:val="00A62A77"/>
    <w:rsid w:val="00A63483"/>
    <w:rsid w:val="00A63CBD"/>
    <w:rsid w:val="00A657D7"/>
    <w:rsid w:val="00A660AC"/>
    <w:rsid w:val="00A6676E"/>
    <w:rsid w:val="00A66F55"/>
    <w:rsid w:val="00A67E6C"/>
    <w:rsid w:val="00A71B99"/>
    <w:rsid w:val="00A71DBA"/>
    <w:rsid w:val="00A71DCF"/>
    <w:rsid w:val="00A7316A"/>
    <w:rsid w:val="00A739D0"/>
    <w:rsid w:val="00A761D4"/>
    <w:rsid w:val="00A77EC4"/>
    <w:rsid w:val="00A8109F"/>
    <w:rsid w:val="00A8479A"/>
    <w:rsid w:val="00A86F5D"/>
    <w:rsid w:val="00A874D4"/>
    <w:rsid w:val="00A92879"/>
    <w:rsid w:val="00A928F9"/>
    <w:rsid w:val="00A9442A"/>
    <w:rsid w:val="00A95BF0"/>
    <w:rsid w:val="00A96D82"/>
    <w:rsid w:val="00AA016F"/>
    <w:rsid w:val="00AA09BB"/>
    <w:rsid w:val="00AA1ED6"/>
    <w:rsid w:val="00AA4818"/>
    <w:rsid w:val="00AA51D6"/>
    <w:rsid w:val="00AB05BE"/>
    <w:rsid w:val="00AB0BC8"/>
    <w:rsid w:val="00AB11CA"/>
    <w:rsid w:val="00AB14D9"/>
    <w:rsid w:val="00AB44FE"/>
    <w:rsid w:val="00AB4983"/>
    <w:rsid w:val="00AB4A47"/>
    <w:rsid w:val="00AB4AB8"/>
    <w:rsid w:val="00AB4E1F"/>
    <w:rsid w:val="00AB655E"/>
    <w:rsid w:val="00AC007F"/>
    <w:rsid w:val="00AC0711"/>
    <w:rsid w:val="00AC2ECD"/>
    <w:rsid w:val="00AC3119"/>
    <w:rsid w:val="00AC3974"/>
    <w:rsid w:val="00AC41F6"/>
    <w:rsid w:val="00AC49FB"/>
    <w:rsid w:val="00AC5A10"/>
    <w:rsid w:val="00AD0AA3"/>
    <w:rsid w:val="00AD1865"/>
    <w:rsid w:val="00AD3F94"/>
    <w:rsid w:val="00AD4A5A"/>
    <w:rsid w:val="00AD4FB2"/>
    <w:rsid w:val="00AE1F23"/>
    <w:rsid w:val="00AE27AC"/>
    <w:rsid w:val="00AE3743"/>
    <w:rsid w:val="00AE3F81"/>
    <w:rsid w:val="00AE40E0"/>
    <w:rsid w:val="00AE4DBA"/>
    <w:rsid w:val="00AE4DED"/>
    <w:rsid w:val="00AE4F07"/>
    <w:rsid w:val="00AE674C"/>
    <w:rsid w:val="00AE6CF4"/>
    <w:rsid w:val="00AF1C5D"/>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587D"/>
    <w:rsid w:val="00B372AA"/>
    <w:rsid w:val="00B40445"/>
    <w:rsid w:val="00B41273"/>
    <w:rsid w:val="00B41274"/>
    <w:rsid w:val="00B41888"/>
    <w:rsid w:val="00B44EC6"/>
    <w:rsid w:val="00B45A52"/>
    <w:rsid w:val="00B46175"/>
    <w:rsid w:val="00B46ABB"/>
    <w:rsid w:val="00B54003"/>
    <w:rsid w:val="00B54678"/>
    <w:rsid w:val="00B55140"/>
    <w:rsid w:val="00B6188F"/>
    <w:rsid w:val="00B62524"/>
    <w:rsid w:val="00B664C7"/>
    <w:rsid w:val="00B711D4"/>
    <w:rsid w:val="00B739F6"/>
    <w:rsid w:val="00B774B7"/>
    <w:rsid w:val="00B775EE"/>
    <w:rsid w:val="00B81440"/>
    <w:rsid w:val="00B81A6C"/>
    <w:rsid w:val="00B81B51"/>
    <w:rsid w:val="00B825D3"/>
    <w:rsid w:val="00B82688"/>
    <w:rsid w:val="00B85804"/>
    <w:rsid w:val="00B85DE5"/>
    <w:rsid w:val="00B872E6"/>
    <w:rsid w:val="00B90F73"/>
    <w:rsid w:val="00B93B59"/>
    <w:rsid w:val="00B93F07"/>
    <w:rsid w:val="00B9406A"/>
    <w:rsid w:val="00B95FB6"/>
    <w:rsid w:val="00B97C0C"/>
    <w:rsid w:val="00BA2280"/>
    <w:rsid w:val="00BA2326"/>
    <w:rsid w:val="00BA24C6"/>
    <w:rsid w:val="00BA2A08"/>
    <w:rsid w:val="00BA56D2"/>
    <w:rsid w:val="00BA6A9F"/>
    <w:rsid w:val="00BA76E0"/>
    <w:rsid w:val="00BB1918"/>
    <w:rsid w:val="00BB1DDC"/>
    <w:rsid w:val="00BB2A25"/>
    <w:rsid w:val="00BB51E9"/>
    <w:rsid w:val="00BB6AE5"/>
    <w:rsid w:val="00BC0FDC"/>
    <w:rsid w:val="00BC269C"/>
    <w:rsid w:val="00BC2C61"/>
    <w:rsid w:val="00BC3053"/>
    <w:rsid w:val="00BC33E4"/>
    <w:rsid w:val="00BC48BA"/>
    <w:rsid w:val="00BC4D2E"/>
    <w:rsid w:val="00BC63DA"/>
    <w:rsid w:val="00BD266D"/>
    <w:rsid w:val="00BD48AC"/>
    <w:rsid w:val="00BD5F1A"/>
    <w:rsid w:val="00BE1234"/>
    <w:rsid w:val="00BE13A1"/>
    <w:rsid w:val="00BE1876"/>
    <w:rsid w:val="00BE2FA6"/>
    <w:rsid w:val="00BE333F"/>
    <w:rsid w:val="00BE3C59"/>
    <w:rsid w:val="00BE3CA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4AB"/>
    <w:rsid w:val="00C05706"/>
    <w:rsid w:val="00C07377"/>
    <w:rsid w:val="00C10478"/>
    <w:rsid w:val="00C108DC"/>
    <w:rsid w:val="00C10975"/>
    <w:rsid w:val="00C12107"/>
    <w:rsid w:val="00C14D4B"/>
    <w:rsid w:val="00C154BB"/>
    <w:rsid w:val="00C15743"/>
    <w:rsid w:val="00C1719D"/>
    <w:rsid w:val="00C2425F"/>
    <w:rsid w:val="00C24345"/>
    <w:rsid w:val="00C24B48"/>
    <w:rsid w:val="00C279B5"/>
    <w:rsid w:val="00C27C45"/>
    <w:rsid w:val="00C3719D"/>
    <w:rsid w:val="00C37A2B"/>
    <w:rsid w:val="00C426F0"/>
    <w:rsid w:val="00C4298D"/>
    <w:rsid w:val="00C42FB3"/>
    <w:rsid w:val="00C4736A"/>
    <w:rsid w:val="00C47B40"/>
    <w:rsid w:val="00C52BC8"/>
    <w:rsid w:val="00C530A0"/>
    <w:rsid w:val="00C545C6"/>
    <w:rsid w:val="00C54995"/>
    <w:rsid w:val="00C54D41"/>
    <w:rsid w:val="00C60783"/>
    <w:rsid w:val="00C64672"/>
    <w:rsid w:val="00C70697"/>
    <w:rsid w:val="00C72EF4"/>
    <w:rsid w:val="00C73CD9"/>
    <w:rsid w:val="00C75598"/>
    <w:rsid w:val="00C75D2F"/>
    <w:rsid w:val="00C7654F"/>
    <w:rsid w:val="00C767BE"/>
    <w:rsid w:val="00C76E3C"/>
    <w:rsid w:val="00C81568"/>
    <w:rsid w:val="00C825D7"/>
    <w:rsid w:val="00C829BB"/>
    <w:rsid w:val="00C9010B"/>
    <w:rsid w:val="00C9027A"/>
    <w:rsid w:val="00C9068E"/>
    <w:rsid w:val="00C91F5F"/>
    <w:rsid w:val="00C922BB"/>
    <w:rsid w:val="00C928A5"/>
    <w:rsid w:val="00C93732"/>
    <w:rsid w:val="00C93C4B"/>
    <w:rsid w:val="00C944AB"/>
    <w:rsid w:val="00C94FB9"/>
    <w:rsid w:val="00C95B40"/>
    <w:rsid w:val="00C977AD"/>
    <w:rsid w:val="00C97AAD"/>
    <w:rsid w:val="00CA0EF0"/>
    <w:rsid w:val="00CA1ED8"/>
    <w:rsid w:val="00CA6F77"/>
    <w:rsid w:val="00CB1F63"/>
    <w:rsid w:val="00CB3BED"/>
    <w:rsid w:val="00CB7170"/>
    <w:rsid w:val="00CC040E"/>
    <w:rsid w:val="00CC0E48"/>
    <w:rsid w:val="00CC111F"/>
    <w:rsid w:val="00CC2011"/>
    <w:rsid w:val="00CC3EA0"/>
    <w:rsid w:val="00CC4862"/>
    <w:rsid w:val="00CC7B45"/>
    <w:rsid w:val="00CC7CB6"/>
    <w:rsid w:val="00CD1188"/>
    <w:rsid w:val="00CD2579"/>
    <w:rsid w:val="00CD2DC9"/>
    <w:rsid w:val="00CD2ED1"/>
    <w:rsid w:val="00CD337B"/>
    <w:rsid w:val="00CD38DC"/>
    <w:rsid w:val="00CD46B0"/>
    <w:rsid w:val="00CE0424"/>
    <w:rsid w:val="00CE221B"/>
    <w:rsid w:val="00CE56AA"/>
    <w:rsid w:val="00CE7561"/>
    <w:rsid w:val="00CF0C9E"/>
    <w:rsid w:val="00CF1354"/>
    <w:rsid w:val="00CF2953"/>
    <w:rsid w:val="00CF362E"/>
    <w:rsid w:val="00CF3B1F"/>
    <w:rsid w:val="00CF3BF6"/>
    <w:rsid w:val="00CF560E"/>
    <w:rsid w:val="00CF625B"/>
    <w:rsid w:val="00CF687E"/>
    <w:rsid w:val="00CF70E2"/>
    <w:rsid w:val="00D0236A"/>
    <w:rsid w:val="00D02B51"/>
    <w:rsid w:val="00D0301D"/>
    <w:rsid w:val="00D030F2"/>
    <w:rsid w:val="00D0319F"/>
    <w:rsid w:val="00D0349B"/>
    <w:rsid w:val="00D064F6"/>
    <w:rsid w:val="00D10249"/>
    <w:rsid w:val="00D115C3"/>
    <w:rsid w:val="00D11897"/>
    <w:rsid w:val="00D12629"/>
    <w:rsid w:val="00D13135"/>
    <w:rsid w:val="00D13A67"/>
    <w:rsid w:val="00D13E4E"/>
    <w:rsid w:val="00D172D2"/>
    <w:rsid w:val="00D22887"/>
    <w:rsid w:val="00D239A7"/>
    <w:rsid w:val="00D23F47"/>
    <w:rsid w:val="00D25752"/>
    <w:rsid w:val="00D3036B"/>
    <w:rsid w:val="00D336F0"/>
    <w:rsid w:val="00D33D2D"/>
    <w:rsid w:val="00D3529A"/>
    <w:rsid w:val="00D36E71"/>
    <w:rsid w:val="00D37D87"/>
    <w:rsid w:val="00D37FF7"/>
    <w:rsid w:val="00D40B33"/>
    <w:rsid w:val="00D40FC0"/>
    <w:rsid w:val="00D42581"/>
    <w:rsid w:val="00D4318F"/>
    <w:rsid w:val="00D438BF"/>
    <w:rsid w:val="00D440F8"/>
    <w:rsid w:val="00D47B48"/>
    <w:rsid w:val="00D50F97"/>
    <w:rsid w:val="00D522C4"/>
    <w:rsid w:val="00D546FF"/>
    <w:rsid w:val="00D55AD5"/>
    <w:rsid w:val="00D5679F"/>
    <w:rsid w:val="00D576CA"/>
    <w:rsid w:val="00D61AF5"/>
    <w:rsid w:val="00D652B5"/>
    <w:rsid w:val="00D66155"/>
    <w:rsid w:val="00D708B0"/>
    <w:rsid w:val="00D71671"/>
    <w:rsid w:val="00D72A8C"/>
    <w:rsid w:val="00D737EB"/>
    <w:rsid w:val="00D77B1D"/>
    <w:rsid w:val="00D8021F"/>
    <w:rsid w:val="00D80383"/>
    <w:rsid w:val="00D80AB6"/>
    <w:rsid w:val="00D823C6"/>
    <w:rsid w:val="00D83A9D"/>
    <w:rsid w:val="00D8491C"/>
    <w:rsid w:val="00D86CA3"/>
    <w:rsid w:val="00D871CE"/>
    <w:rsid w:val="00D9196D"/>
    <w:rsid w:val="00D92982"/>
    <w:rsid w:val="00D93E93"/>
    <w:rsid w:val="00D9404F"/>
    <w:rsid w:val="00D9524D"/>
    <w:rsid w:val="00D97E4A"/>
    <w:rsid w:val="00DA228D"/>
    <w:rsid w:val="00DA305E"/>
    <w:rsid w:val="00DA30CA"/>
    <w:rsid w:val="00DA349E"/>
    <w:rsid w:val="00DA5417"/>
    <w:rsid w:val="00DA56E8"/>
    <w:rsid w:val="00DA5B1E"/>
    <w:rsid w:val="00DA6D19"/>
    <w:rsid w:val="00DA7EA3"/>
    <w:rsid w:val="00DB0A9F"/>
    <w:rsid w:val="00DB0FE8"/>
    <w:rsid w:val="00DB377D"/>
    <w:rsid w:val="00DB60B2"/>
    <w:rsid w:val="00DC2D36"/>
    <w:rsid w:val="00DC53EF"/>
    <w:rsid w:val="00DC6F0F"/>
    <w:rsid w:val="00DD50AD"/>
    <w:rsid w:val="00DD6610"/>
    <w:rsid w:val="00DE1BD2"/>
    <w:rsid w:val="00DE20D2"/>
    <w:rsid w:val="00DE37F8"/>
    <w:rsid w:val="00DE5608"/>
    <w:rsid w:val="00DE58D0"/>
    <w:rsid w:val="00DE5A7E"/>
    <w:rsid w:val="00DE5FDE"/>
    <w:rsid w:val="00DE654F"/>
    <w:rsid w:val="00DF0B6E"/>
    <w:rsid w:val="00DF1310"/>
    <w:rsid w:val="00DF15E0"/>
    <w:rsid w:val="00DF214E"/>
    <w:rsid w:val="00DF37A0"/>
    <w:rsid w:val="00DF4625"/>
    <w:rsid w:val="00DF78AB"/>
    <w:rsid w:val="00E07878"/>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33"/>
    <w:rsid w:val="00E37860"/>
    <w:rsid w:val="00E4393D"/>
    <w:rsid w:val="00E44264"/>
    <w:rsid w:val="00E446F1"/>
    <w:rsid w:val="00E45AB9"/>
    <w:rsid w:val="00E46886"/>
    <w:rsid w:val="00E4729B"/>
    <w:rsid w:val="00E47A43"/>
    <w:rsid w:val="00E47AEF"/>
    <w:rsid w:val="00E50A64"/>
    <w:rsid w:val="00E524DE"/>
    <w:rsid w:val="00E539DF"/>
    <w:rsid w:val="00E53B75"/>
    <w:rsid w:val="00E54BE9"/>
    <w:rsid w:val="00E54E3B"/>
    <w:rsid w:val="00E56DA4"/>
    <w:rsid w:val="00E57565"/>
    <w:rsid w:val="00E63838"/>
    <w:rsid w:val="00E64434"/>
    <w:rsid w:val="00E65E58"/>
    <w:rsid w:val="00E673B4"/>
    <w:rsid w:val="00E67A0D"/>
    <w:rsid w:val="00E67C51"/>
    <w:rsid w:val="00E72EFC"/>
    <w:rsid w:val="00E73899"/>
    <w:rsid w:val="00E74994"/>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566E"/>
    <w:rsid w:val="00E97699"/>
    <w:rsid w:val="00EA0EB4"/>
    <w:rsid w:val="00EA3CF5"/>
    <w:rsid w:val="00EA4611"/>
    <w:rsid w:val="00EA6D20"/>
    <w:rsid w:val="00EA7A41"/>
    <w:rsid w:val="00EB03BB"/>
    <w:rsid w:val="00EB077B"/>
    <w:rsid w:val="00EB4EA2"/>
    <w:rsid w:val="00EC0D3D"/>
    <w:rsid w:val="00EC1625"/>
    <w:rsid w:val="00EC189B"/>
    <w:rsid w:val="00EC1E4E"/>
    <w:rsid w:val="00EC27C6"/>
    <w:rsid w:val="00EC298A"/>
    <w:rsid w:val="00EC36DC"/>
    <w:rsid w:val="00EC4207"/>
    <w:rsid w:val="00EC5653"/>
    <w:rsid w:val="00EC5D83"/>
    <w:rsid w:val="00EC6309"/>
    <w:rsid w:val="00EC71CE"/>
    <w:rsid w:val="00EC75A4"/>
    <w:rsid w:val="00EC7830"/>
    <w:rsid w:val="00ED003B"/>
    <w:rsid w:val="00ED015D"/>
    <w:rsid w:val="00ED1006"/>
    <w:rsid w:val="00ED2762"/>
    <w:rsid w:val="00ED2E07"/>
    <w:rsid w:val="00ED326C"/>
    <w:rsid w:val="00ED686A"/>
    <w:rsid w:val="00EE001B"/>
    <w:rsid w:val="00EF0D29"/>
    <w:rsid w:val="00EF150C"/>
    <w:rsid w:val="00EF18FE"/>
    <w:rsid w:val="00EF2A16"/>
    <w:rsid w:val="00EF4EF4"/>
    <w:rsid w:val="00EF5787"/>
    <w:rsid w:val="00EF5F06"/>
    <w:rsid w:val="00EF60D0"/>
    <w:rsid w:val="00F00D08"/>
    <w:rsid w:val="00F0528D"/>
    <w:rsid w:val="00F0617E"/>
    <w:rsid w:val="00F06C67"/>
    <w:rsid w:val="00F06DFD"/>
    <w:rsid w:val="00F0718D"/>
    <w:rsid w:val="00F071D1"/>
    <w:rsid w:val="00F07533"/>
    <w:rsid w:val="00F1045B"/>
    <w:rsid w:val="00F10629"/>
    <w:rsid w:val="00F11FA7"/>
    <w:rsid w:val="00F11FEF"/>
    <w:rsid w:val="00F125F8"/>
    <w:rsid w:val="00F12749"/>
    <w:rsid w:val="00F12AC1"/>
    <w:rsid w:val="00F15FA5"/>
    <w:rsid w:val="00F209B7"/>
    <w:rsid w:val="00F2376F"/>
    <w:rsid w:val="00F243D8"/>
    <w:rsid w:val="00F30683"/>
    <w:rsid w:val="00F30828"/>
    <w:rsid w:val="00F313D6"/>
    <w:rsid w:val="00F314F8"/>
    <w:rsid w:val="00F340D6"/>
    <w:rsid w:val="00F34479"/>
    <w:rsid w:val="00F40D35"/>
    <w:rsid w:val="00F40F0C"/>
    <w:rsid w:val="00F41CA6"/>
    <w:rsid w:val="00F4766C"/>
    <w:rsid w:val="00F507D1"/>
    <w:rsid w:val="00F50F57"/>
    <w:rsid w:val="00F519CE"/>
    <w:rsid w:val="00F51ADA"/>
    <w:rsid w:val="00F550BD"/>
    <w:rsid w:val="00F55744"/>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25C"/>
    <w:rsid w:val="00F868F5"/>
    <w:rsid w:val="00F9056A"/>
    <w:rsid w:val="00F90F8D"/>
    <w:rsid w:val="00F91B6A"/>
    <w:rsid w:val="00F92782"/>
    <w:rsid w:val="00F930F7"/>
    <w:rsid w:val="00F93AA9"/>
    <w:rsid w:val="00F95ADE"/>
    <w:rsid w:val="00F95CDE"/>
    <w:rsid w:val="00F96985"/>
    <w:rsid w:val="00F97838"/>
    <w:rsid w:val="00F97D4D"/>
    <w:rsid w:val="00FA00F2"/>
    <w:rsid w:val="00FA18B7"/>
    <w:rsid w:val="00FA2BB3"/>
    <w:rsid w:val="00FA2D46"/>
    <w:rsid w:val="00FA4542"/>
    <w:rsid w:val="00FA5369"/>
    <w:rsid w:val="00FB2943"/>
    <w:rsid w:val="00FB46B2"/>
    <w:rsid w:val="00FB4C80"/>
    <w:rsid w:val="00FB6A6A"/>
    <w:rsid w:val="00FC2919"/>
    <w:rsid w:val="00FC4CD8"/>
    <w:rsid w:val="00FC7429"/>
    <w:rsid w:val="00FD07F6"/>
    <w:rsid w:val="00FD1EC8"/>
    <w:rsid w:val="00FD47ED"/>
    <w:rsid w:val="00FD57D3"/>
    <w:rsid w:val="00FD6F91"/>
    <w:rsid w:val="00FD74DB"/>
    <w:rsid w:val="00FD7660"/>
    <w:rsid w:val="00FE0655"/>
    <w:rsid w:val="00FE0F74"/>
    <w:rsid w:val="00FE2365"/>
    <w:rsid w:val="00FE29FD"/>
    <w:rsid w:val="00FE4C7B"/>
    <w:rsid w:val="00FE7336"/>
    <w:rsid w:val="00FE73E4"/>
    <w:rsid w:val="00FE787C"/>
    <w:rsid w:val="00FE7EEF"/>
    <w:rsid w:val="00FF1B48"/>
    <w:rsid w:val="00FF2C04"/>
    <w:rsid w:val="00FF40C1"/>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574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157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1574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15743"/>
    <w:pPr>
      <w:numPr>
        <w:ilvl w:val="2"/>
      </w:numPr>
      <w:spacing w:before="120"/>
      <w:outlineLvl w:val="2"/>
    </w:pPr>
    <w:rPr>
      <w:sz w:val="28"/>
      <w:szCs w:val="28"/>
    </w:rPr>
  </w:style>
  <w:style w:type="paragraph" w:styleId="Heading4">
    <w:name w:val="heading 4"/>
    <w:basedOn w:val="Heading3"/>
    <w:next w:val="Normal"/>
    <w:qFormat/>
    <w:rsid w:val="00C15743"/>
    <w:pPr>
      <w:numPr>
        <w:ilvl w:val="3"/>
      </w:numPr>
      <w:outlineLvl w:val="3"/>
    </w:pPr>
    <w:rPr>
      <w:sz w:val="24"/>
      <w:szCs w:val="24"/>
    </w:rPr>
  </w:style>
  <w:style w:type="paragraph" w:styleId="Heading5">
    <w:name w:val="heading 5"/>
    <w:basedOn w:val="Heading4"/>
    <w:next w:val="Normal"/>
    <w:qFormat/>
    <w:rsid w:val="00C15743"/>
    <w:pPr>
      <w:numPr>
        <w:ilvl w:val="4"/>
      </w:numPr>
      <w:outlineLvl w:val="4"/>
    </w:pPr>
    <w:rPr>
      <w:sz w:val="22"/>
      <w:szCs w:val="22"/>
    </w:rPr>
  </w:style>
  <w:style w:type="paragraph" w:styleId="Heading6">
    <w:name w:val="heading 6"/>
    <w:basedOn w:val="Normal"/>
    <w:next w:val="Normal"/>
    <w:qFormat/>
    <w:rsid w:val="00C15743"/>
    <w:pPr>
      <w:keepNext/>
      <w:keepLines/>
      <w:numPr>
        <w:ilvl w:val="5"/>
        <w:numId w:val="1"/>
      </w:numPr>
      <w:spacing w:before="120"/>
      <w:outlineLvl w:val="5"/>
    </w:pPr>
    <w:rPr>
      <w:rFonts w:cs="Arial"/>
    </w:rPr>
  </w:style>
  <w:style w:type="paragraph" w:styleId="Heading7">
    <w:name w:val="heading 7"/>
    <w:basedOn w:val="Normal"/>
    <w:next w:val="Normal"/>
    <w:qFormat/>
    <w:rsid w:val="00C15743"/>
    <w:pPr>
      <w:keepNext/>
      <w:keepLines/>
      <w:numPr>
        <w:ilvl w:val="6"/>
        <w:numId w:val="1"/>
      </w:numPr>
      <w:spacing w:before="120"/>
      <w:outlineLvl w:val="6"/>
    </w:pPr>
    <w:rPr>
      <w:rFonts w:cs="Arial"/>
    </w:rPr>
  </w:style>
  <w:style w:type="paragraph" w:styleId="Heading8">
    <w:name w:val="heading 8"/>
    <w:basedOn w:val="Heading7"/>
    <w:next w:val="Normal"/>
    <w:qFormat/>
    <w:rsid w:val="00C15743"/>
    <w:pPr>
      <w:numPr>
        <w:ilvl w:val="7"/>
      </w:numPr>
      <w:outlineLvl w:val="7"/>
    </w:pPr>
  </w:style>
  <w:style w:type="paragraph" w:styleId="Heading9">
    <w:name w:val="heading 9"/>
    <w:basedOn w:val="Heading8"/>
    <w:next w:val="Normal"/>
    <w:qFormat/>
    <w:rsid w:val="00C15743"/>
    <w:pPr>
      <w:numPr>
        <w:ilvl w:val="8"/>
      </w:numPr>
      <w:outlineLvl w:val="8"/>
    </w:pPr>
  </w:style>
  <w:style w:type="character" w:default="1" w:styleId="DefaultParagraphFont">
    <w:name w:val="Default Paragraph Font"/>
    <w:uiPriority w:val="1"/>
    <w:semiHidden/>
    <w:unhideWhenUsed/>
    <w:rsid w:val="00C157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743"/>
  </w:style>
  <w:style w:type="paragraph" w:styleId="TOC8">
    <w:name w:val="toc 8"/>
    <w:basedOn w:val="TOC1"/>
    <w:semiHidden/>
    <w:rsid w:val="00C15743"/>
    <w:pPr>
      <w:spacing w:before="180"/>
      <w:ind w:left="2693" w:hanging="2693"/>
    </w:pPr>
    <w:rPr>
      <w:b w:val="0"/>
      <w:bCs/>
    </w:rPr>
  </w:style>
  <w:style w:type="paragraph" w:styleId="TOC1">
    <w:name w:val="toc 1"/>
    <w:aliases w:val="Observation TOC2"/>
    <w:uiPriority w:val="39"/>
    <w:rsid w:val="00C1574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15743"/>
    <w:pPr>
      <w:keepNext/>
      <w:keepLines/>
      <w:spacing w:before="180"/>
      <w:jc w:val="center"/>
    </w:pPr>
  </w:style>
  <w:style w:type="paragraph" w:styleId="Caption">
    <w:name w:val="caption"/>
    <w:basedOn w:val="Normal"/>
    <w:next w:val="Normal"/>
    <w:qFormat/>
    <w:rsid w:val="00C15743"/>
    <w:pPr>
      <w:spacing w:after="240"/>
      <w:jc w:val="center"/>
    </w:pPr>
    <w:rPr>
      <w:b/>
      <w:bCs/>
    </w:rPr>
  </w:style>
  <w:style w:type="paragraph" w:styleId="TOC5">
    <w:name w:val="toc 5"/>
    <w:aliases w:val="Observation TOC"/>
    <w:basedOn w:val="TOC4"/>
    <w:semiHidden/>
    <w:rsid w:val="00C15743"/>
    <w:pPr>
      <w:tabs>
        <w:tab w:val="right" w:pos="1701"/>
      </w:tabs>
      <w:ind w:left="1701" w:hanging="1701"/>
    </w:pPr>
  </w:style>
  <w:style w:type="paragraph" w:styleId="TOC4">
    <w:name w:val="toc 4"/>
    <w:basedOn w:val="TOC3"/>
    <w:semiHidden/>
    <w:rsid w:val="00C15743"/>
    <w:pPr>
      <w:ind w:left="1418" w:hanging="1418"/>
    </w:pPr>
  </w:style>
  <w:style w:type="paragraph" w:styleId="TOC3">
    <w:name w:val="toc 3"/>
    <w:basedOn w:val="TOC2"/>
    <w:semiHidden/>
    <w:rsid w:val="00C15743"/>
    <w:pPr>
      <w:ind w:left="1134" w:hanging="1134"/>
    </w:pPr>
  </w:style>
  <w:style w:type="paragraph" w:styleId="TOC2">
    <w:name w:val="toc 2"/>
    <w:basedOn w:val="TOC1"/>
    <w:semiHidden/>
    <w:rsid w:val="00C15743"/>
    <w:pPr>
      <w:keepNext w:val="0"/>
      <w:spacing w:before="0"/>
      <w:ind w:left="851" w:hanging="851"/>
    </w:pPr>
    <w:rPr>
      <w:szCs w:val="20"/>
    </w:rPr>
  </w:style>
  <w:style w:type="paragraph" w:styleId="Index2">
    <w:name w:val="index 2"/>
    <w:basedOn w:val="Index1"/>
    <w:semiHidden/>
    <w:rsid w:val="00C15743"/>
    <w:pPr>
      <w:ind w:left="284"/>
    </w:pPr>
  </w:style>
  <w:style w:type="paragraph" w:styleId="Index1">
    <w:name w:val="index 1"/>
    <w:basedOn w:val="Normal"/>
    <w:semiHidden/>
    <w:rsid w:val="00C15743"/>
    <w:pPr>
      <w:keepLines/>
      <w:spacing w:after="0"/>
    </w:pPr>
  </w:style>
  <w:style w:type="paragraph" w:styleId="DocumentMap">
    <w:name w:val="Document Map"/>
    <w:basedOn w:val="Normal"/>
    <w:semiHidden/>
    <w:rsid w:val="00C15743"/>
    <w:pPr>
      <w:shd w:val="clear" w:color="auto" w:fill="000080"/>
    </w:pPr>
    <w:rPr>
      <w:rFonts w:ascii="Tahoma" w:hAnsi="Tahoma" w:cs="Tahoma"/>
    </w:rPr>
  </w:style>
  <w:style w:type="paragraph" w:styleId="ListNumber2">
    <w:name w:val="List Number 2"/>
    <w:basedOn w:val="ListNumber"/>
    <w:rsid w:val="00C15743"/>
    <w:pPr>
      <w:ind w:left="851"/>
    </w:pPr>
  </w:style>
  <w:style w:type="paragraph" w:styleId="ListNumber">
    <w:name w:val="List Number"/>
    <w:basedOn w:val="List"/>
    <w:rsid w:val="00C15743"/>
  </w:style>
  <w:style w:type="paragraph" w:styleId="List">
    <w:name w:val="List"/>
    <w:basedOn w:val="Normal"/>
    <w:rsid w:val="00C15743"/>
    <w:pPr>
      <w:ind w:left="568" w:hanging="284"/>
    </w:pPr>
  </w:style>
  <w:style w:type="paragraph" w:styleId="Header">
    <w:name w:val="header"/>
    <w:rsid w:val="00C157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15743"/>
    <w:rPr>
      <w:b/>
      <w:bCs/>
      <w:position w:val="6"/>
      <w:sz w:val="16"/>
      <w:szCs w:val="16"/>
    </w:rPr>
  </w:style>
  <w:style w:type="paragraph" w:styleId="FootnoteText">
    <w:name w:val="footnote text"/>
    <w:basedOn w:val="Normal"/>
    <w:semiHidden/>
    <w:rsid w:val="00C15743"/>
    <w:pPr>
      <w:keepLines/>
      <w:spacing w:after="0"/>
      <w:ind w:left="454" w:hanging="454"/>
    </w:pPr>
    <w:rPr>
      <w:sz w:val="16"/>
      <w:szCs w:val="16"/>
    </w:rPr>
  </w:style>
  <w:style w:type="paragraph" w:customStyle="1" w:styleId="3GPPHeader">
    <w:name w:val="3GPP_Header"/>
    <w:basedOn w:val="Normal"/>
    <w:rsid w:val="00C15743"/>
    <w:pPr>
      <w:tabs>
        <w:tab w:val="left" w:pos="1701"/>
        <w:tab w:val="right" w:pos="9639"/>
      </w:tabs>
      <w:spacing w:after="240"/>
    </w:pPr>
    <w:rPr>
      <w:b/>
      <w:sz w:val="24"/>
    </w:rPr>
  </w:style>
  <w:style w:type="paragraph" w:styleId="TOC9">
    <w:name w:val="toc 9"/>
    <w:basedOn w:val="TOC8"/>
    <w:semiHidden/>
    <w:rsid w:val="00C15743"/>
    <w:pPr>
      <w:ind w:left="1418" w:hanging="1418"/>
    </w:pPr>
  </w:style>
  <w:style w:type="paragraph" w:styleId="TOC6">
    <w:name w:val="toc 6"/>
    <w:basedOn w:val="TOC5"/>
    <w:next w:val="Normal"/>
    <w:semiHidden/>
    <w:rsid w:val="00C15743"/>
    <w:pPr>
      <w:ind w:left="1985" w:hanging="1985"/>
    </w:pPr>
  </w:style>
  <w:style w:type="paragraph" w:styleId="TOC7">
    <w:name w:val="toc 7"/>
    <w:basedOn w:val="TOC6"/>
    <w:next w:val="Normal"/>
    <w:semiHidden/>
    <w:rsid w:val="00C15743"/>
    <w:pPr>
      <w:ind w:left="2268" w:hanging="2268"/>
    </w:pPr>
  </w:style>
  <w:style w:type="paragraph" w:styleId="ListBullet2">
    <w:name w:val="List Bullet 2"/>
    <w:basedOn w:val="ListBullet"/>
    <w:rsid w:val="00C15743"/>
    <w:pPr>
      <w:numPr>
        <w:numId w:val="6"/>
      </w:numPr>
    </w:pPr>
  </w:style>
  <w:style w:type="paragraph" w:styleId="ListBullet">
    <w:name w:val="List Bullet"/>
    <w:basedOn w:val="BodyText"/>
    <w:rsid w:val="00C15743"/>
    <w:pPr>
      <w:numPr>
        <w:numId w:val="5"/>
      </w:numPr>
    </w:pPr>
  </w:style>
  <w:style w:type="paragraph" w:styleId="ListBullet3">
    <w:name w:val="List Bullet 3"/>
    <w:basedOn w:val="ListBullet2"/>
    <w:rsid w:val="00C15743"/>
    <w:pPr>
      <w:numPr>
        <w:numId w:val="7"/>
      </w:numPr>
    </w:pPr>
  </w:style>
  <w:style w:type="paragraph" w:customStyle="1" w:styleId="EQ">
    <w:name w:val="EQ"/>
    <w:basedOn w:val="Normal"/>
    <w:next w:val="Normal"/>
    <w:rsid w:val="00C15743"/>
    <w:pPr>
      <w:keepLines/>
      <w:tabs>
        <w:tab w:val="center" w:pos="4536"/>
        <w:tab w:val="right" w:pos="9072"/>
      </w:tabs>
      <w:spacing w:after="180"/>
      <w:jc w:val="left"/>
    </w:pPr>
    <w:rPr>
      <w:noProof/>
      <w:lang w:eastAsia="en-US"/>
    </w:rPr>
  </w:style>
  <w:style w:type="paragraph" w:styleId="List2">
    <w:name w:val="List 2"/>
    <w:basedOn w:val="List"/>
    <w:rsid w:val="00C15743"/>
    <w:pPr>
      <w:ind w:left="851"/>
    </w:pPr>
  </w:style>
  <w:style w:type="paragraph" w:styleId="List3">
    <w:name w:val="List 3"/>
    <w:basedOn w:val="List2"/>
    <w:rsid w:val="00C15743"/>
    <w:pPr>
      <w:ind w:left="1135"/>
    </w:pPr>
  </w:style>
  <w:style w:type="paragraph" w:styleId="List4">
    <w:name w:val="List 4"/>
    <w:basedOn w:val="List3"/>
    <w:rsid w:val="00C15743"/>
    <w:pPr>
      <w:ind w:left="1418"/>
    </w:pPr>
  </w:style>
  <w:style w:type="paragraph" w:styleId="List5">
    <w:name w:val="List 5"/>
    <w:basedOn w:val="List4"/>
    <w:rsid w:val="00C15743"/>
    <w:pPr>
      <w:ind w:left="1702"/>
    </w:pPr>
  </w:style>
  <w:style w:type="paragraph" w:customStyle="1" w:styleId="EditorsNote">
    <w:name w:val="Editor's Note"/>
    <w:basedOn w:val="Normal"/>
    <w:rsid w:val="00C15743"/>
    <w:pPr>
      <w:keepLines/>
      <w:spacing w:after="180"/>
      <w:ind w:left="1135" w:hanging="851"/>
      <w:jc w:val="left"/>
    </w:pPr>
    <w:rPr>
      <w:color w:val="FF0000"/>
      <w:lang w:eastAsia="en-US"/>
    </w:rPr>
  </w:style>
  <w:style w:type="paragraph" w:styleId="ListBullet4">
    <w:name w:val="List Bullet 4"/>
    <w:basedOn w:val="ListBullet3"/>
    <w:rsid w:val="00C15743"/>
    <w:pPr>
      <w:numPr>
        <w:numId w:val="8"/>
      </w:numPr>
    </w:pPr>
  </w:style>
  <w:style w:type="paragraph" w:styleId="ListBullet5">
    <w:name w:val="List Bullet 5"/>
    <w:basedOn w:val="ListBullet4"/>
    <w:rsid w:val="00C15743"/>
    <w:pPr>
      <w:numPr>
        <w:numId w:val="4"/>
      </w:numPr>
    </w:pPr>
  </w:style>
  <w:style w:type="paragraph" w:styleId="Footer">
    <w:name w:val="footer"/>
    <w:basedOn w:val="Header"/>
    <w:semiHidden/>
    <w:rsid w:val="00C15743"/>
    <w:pPr>
      <w:jc w:val="center"/>
    </w:pPr>
    <w:rPr>
      <w:i/>
      <w:iCs/>
    </w:rPr>
  </w:style>
  <w:style w:type="paragraph" w:customStyle="1" w:styleId="Reference">
    <w:name w:val="Reference"/>
    <w:basedOn w:val="Normal"/>
    <w:rsid w:val="00C15743"/>
    <w:pPr>
      <w:numPr>
        <w:numId w:val="2"/>
      </w:numPr>
    </w:pPr>
  </w:style>
  <w:style w:type="paragraph" w:styleId="BalloonText">
    <w:name w:val="Balloon Text"/>
    <w:basedOn w:val="Normal"/>
    <w:semiHidden/>
    <w:rsid w:val="00C15743"/>
    <w:rPr>
      <w:rFonts w:ascii="Tahoma" w:hAnsi="Tahoma" w:cs="Tahoma"/>
      <w:sz w:val="16"/>
      <w:szCs w:val="16"/>
    </w:rPr>
  </w:style>
  <w:style w:type="character" w:styleId="PageNumber">
    <w:name w:val="page number"/>
    <w:basedOn w:val="DefaultParagraphFont"/>
    <w:semiHidden/>
    <w:rsid w:val="00C15743"/>
  </w:style>
  <w:style w:type="paragraph" w:styleId="BodyText">
    <w:name w:val="Body Text"/>
    <w:basedOn w:val="Normal"/>
    <w:link w:val="BodyTextChar"/>
    <w:rsid w:val="00C15743"/>
  </w:style>
  <w:style w:type="character" w:styleId="Hyperlink">
    <w:name w:val="Hyperlink"/>
    <w:uiPriority w:val="99"/>
    <w:rsid w:val="00C15743"/>
    <w:rPr>
      <w:color w:val="0000FF"/>
      <w:u w:val="single"/>
      <w:lang w:val="en-GB"/>
    </w:rPr>
  </w:style>
  <w:style w:type="character" w:styleId="FollowedHyperlink">
    <w:name w:val="FollowedHyperlink"/>
    <w:semiHidden/>
    <w:rsid w:val="00C15743"/>
    <w:rPr>
      <w:color w:val="FF0000"/>
      <w:u w:val="single"/>
    </w:rPr>
  </w:style>
  <w:style w:type="character" w:styleId="CommentReference">
    <w:name w:val="annotation reference"/>
    <w:semiHidden/>
    <w:rsid w:val="00C15743"/>
    <w:rPr>
      <w:sz w:val="16"/>
      <w:szCs w:val="16"/>
    </w:rPr>
  </w:style>
  <w:style w:type="paragraph" w:styleId="CommentText">
    <w:name w:val="annotation text"/>
    <w:basedOn w:val="Normal"/>
    <w:semiHidden/>
    <w:rsid w:val="00C15743"/>
  </w:style>
  <w:style w:type="paragraph" w:styleId="CommentSubject">
    <w:name w:val="annotation subject"/>
    <w:basedOn w:val="CommentText"/>
    <w:next w:val="CommentText"/>
    <w:semiHidden/>
    <w:rsid w:val="00C15743"/>
    <w:rPr>
      <w:b/>
      <w:bCs/>
    </w:rPr>
  </w:style>
  <w:style w:type="character" w:customStyle="1" w:styleId="Heading1Char">
    <w:name w:val="Heading 1 Char"/>
    <w:link w:val="Heading1"/>
    <w:rsid w:val="00C15743"/>
    <w:rPr>
      <w:rFonts w:ascii="Arial" w:hAnsi="Arial" w:cs="Arial"/>
      <w:sz w:val="36"/>
      <w:szCs w:val="36"/>
      <w:lang w:val="en-GB" w:eastAsia="zh-CN"/>
    </w:rPr>
  </w:style>
  <w:style w:type="paragraph" w:customStyle="1" w:styleId="B1">
    <w:name w:val="B1"/>
    <w:basedOn w:val="List"/>
    <w:rsid w:val="00C15743"/>
    <w:pPr>
      <w:spacing w:after="180"/>
      <w:jc w:val="left"/>
    </w:pPr>
    <w:rPr>
      <w:lang w:eastAsia="en-US"/>
    </w:rPr>
  </w:style>
  <w:style w:type="paragraph" w:customStyle="1" w:styleId="B2">
    <w:name w:val="B2"/>
    <w:basedOn w:val="List2"/>
    <w:rsid w:val="00C15743"/>
    <w:pPr>
      <w:spacing w:after="180"/>
      <w:jc w:val="left"/>
    </w:pPr>
    <w:rPr>
      <w:lang w:eastAsia="en-US"/>
    </w:rPr>
  </w:style>
  <w:style w:type="paragraph" w:customStyle="1" w:styleId="B3">
    <w:name w:val="B3"/>
    <w:basedOn w:val="List3"/>
    <w:rsid w:val="00C15743"/>
    <w:pPr>
      <w:spacing w:after="180"/>
      <w:jc w:val="left"/>
    </w:pPr>
    <w:rPr>
      <w:lang w:eastAsia="en-US"/>
    </w:rPr>
  </w:style>
  <w:style w:type="paragraph" w:customStyle="1" w:styleId="B4">
    <w:name w:val="B4"/>
    <w:basedOn w:val="List4"/>
    <w:rsid w:val="00C15743"/>
    <w:pPr>
      <w:spacing w:after="180"/>
      <w:jc w:val="left"/>
    </w:pPr>
    <w:rPr>
      <w:lang w:eastAsia="en-US"/>
    </w:rPr>
  </w:style>
  <w:style w:type="paragraph" w:customStyle="1" w:styleId="Proposal">
    <w:name w:val="Proposal"/>
    <w:basedOn w:val="Normal"/>
    <w:rsid w:val="00C15743"/>
    <w:pPr>
      <w:numPr>
        <w:numId w:val="3"/>
      </w:numPr>
      <w:tabs>
        <w:tab w:val="clear" w:pos="1304"/>
        <w:tab w:val="left" w:pos="1701"/>
      </w:tabs>
      <w:ind w:left="1701" w:hanging="1701"/>
    </w:pPr>
    <w:rPr>
      <w:b/>
      <w:bCs/>
    </w:rPr>
  </w:style>
  <w:style w:type="character" w:customStyle="1" w:styleId="BodyTextChar">
    <w:name w:val="Body Text Char"/>
    <w:link w:val="BodyText"/>
    <w:rsid w:val="00C15743"/>
    <w:rPr>
      <w:rFonts w:ascii="Arial" w:hAnsi="Arial"/>
      <w:lang w:val="en-GB" w:eastAsia="zh-CN"/>
    </w:rPr>
  </w:style>
  <w:style w:type="paragraph" w:customStyle="1" w:styleId="B5">
    <w:name w:val="B5"/>
    <w:basedOn w:val="List5"/>
    <w:rsid w:val="00C15743"/>
    <w:pPr>
      <w:spacing w:after="180"/>
      <w:jc w:val="left"/>
    </w:pPr>
    <w:rPr>
      <w:lang w:eastAsia="en-US"/>
    </w:rPr>
  </w:style>
  <w:style w:type="paragraph" w:customStyle="1" w:styleId="EX">
    <w:name w:val="EX"/>
    <w:basedOn w:val="Normal"/>
    <w:rsid w:val="00C15743"/>
    <w:pPr>
      <w:keepLines/>
      <w:spacing w:after="180"/>
      <w:ind w:left="1702" w:hanging="1418"/>
      <w:jc w:val="left"/>
    </w:pPr>
    <w:rPr>
      <w:lang w:eastAsia="en-US"/>
    </w:rPr>
  </w:style>
  <w:style w:type="paragraph" w:customStyle="1" w:styleId="EW">
    <w:name w:val="EW"/>
    <w:basedOn w:val="EX"/>
    <w:rsid w:val="00C15743"/>
    <w:pPr>
      <w:spacing w:after="0"/>
    </w:pPr>
  </w:style>
  <w:style w:type="paragraph" w:customStyle="1" w:styleId="TAL">
    <w:name w:val="TAL"/>
    <w:basedOn w:val="Normal"/>
    <w:link w:val="TALChar"/>
    <w:rsid w:val="00C15743"/>
    <w:pPr>
      <w:keepNext/>
      <w:keepLines/>
      <w:spacing w:after="0"/>
      <w:jc w:val="left"/>
    </w:pPr>
    <w:rPr>
      <w:sz w:val="18"/>
      <w:lang w:eastAsia="en-US"/>
    </w:rPr>
  </w:style>
  <w:style w:type="paragraph" w:customStyle="1" w:styleId="TAC">
    <w:name w:val="TAC"/>
    <w:basedOn w:val="TAL"/>
    <w:link w:val="TACChar"/>
    <w:rsid w:val="00C15743"/>
    <w:pPr>
      <w:jc w:val="center"/>
    </w:pPr>
  </w:style>
  <w:style w:type="paragraph" w:customStyle="1" w:styleId="TAH">
    <w:name w:val="TAH"/>
    <w:basedOn w:val="TAC"/>
    <w:link w:val="TAHChar"/>
    <w:rsid w:val="00C15743"/>
    <w:rPr>
      <w:b/>
    </w:rPr>
  </w:style>
  <w:style w:type="paragraph" w:customStyle="1" w:styleId="TAN">
    <w:name w:val="TAN"/>
    <w:basedOn w:val="TAL"/>
    <w:rsid w:val="00C15743"/>
    <w:pPr>
      <w:ind w:left="851" w:hanging="851"/>
    </w:pPr>
  </w:style>
  <w:style w:type="paragraph" w:customStyle="1" w:styleId="TAR">
    <w:name w:val="TAR"/>
    <w:basedOn w:val="TAL"/>
    <w:rsid w:val="00C15743"/>
    <w:pPr>
      <w:jc w:val="right"/>
    </w:pPr>
  </w:style>
  <w:style w:type="paragraph" w:customStyle="1" w:styleId="TH">
    <w:name w:val="TH"/>
    <w:basedOn w:val="Normal"/>
    <w:rsid w:val="00C15743"/>
    <w:pPr>
      <w:keepNext/>
      <w:keepLines/>
      <w:spacing w:before="60" w:after="180"/>
      <w:jc w:val="center"/>
    </w:pPr>
    <w:rPr>
      <w:b/>
      <w:lang w:eastAsia="en-US"/>
    </w:rPr>
  </w:style>
  <w:style w:type="paragraph" w:customStyle="1" w:styleId="TF">
    <w:name w:val="TF"/>
    <w:basedOn w:val="TH"/>
    <w:rsid w:val="00C15743"/>
    <w:pPr>
      <w:keepNext w:val="0"/>
      <w:spacing w:before="0" w:after="240"/>
    </w:pPr>
  </w:style>
  <w:style w:type="paragraph" w:customStyle="1" w:styleId="TT">
    <w:name w:val="TT"/>
    <w:basedOn w:val="Heading1"/>
    <w:next w:val="Normal"/>
    <w:rsid w:val="00C15743"/>
    <w:pPr>
      <w:numPr>
        <w:numId w:val="0"/>
      </w:numPr>
      <w:ind w:left="1134" w:hanging="1134"/>
      <w:outlineLvl w:val="9"/>
    </w:pPr>
    <w:rPr>
      <w:rFonts w:cs="Times New Roman"/>
      <w:szCs w:val="20"/>
      <w:lang w:eastAsia="en-US"/>
    </w:rPr>
  </w:style>
  <w:style w:type="paragraph" w:customStyle="1" w:styleId="ZA">
    <w:name w:val="ZA"/>
    <w:rsid w:val="00C15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57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157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15743"/>
  </w:style>
  <w:style w:type="paragraph" w:customStyle="1" w:styleId="ZH">
    <w:name w:val="ZH"/>
    <w:rsid w:val="00C157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157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15743"/>
    <w:pPr>
      <w:framePr w:hRule="auto" w:wrap="notBeside" w:y="852"/>
    </w:pPr>
    <w:rPr>
      <w:i w:val="0"/>
      <w:sz w:val="40"/>
    </w:rPr>
  </w:style>
  <w:style w:type="paragraph" w:customStyle="1" w:styleId="ZU">
    <w:name w:val="ZU"/>
    <w:rsid w:val="00C15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5743"/>
    <w:pPr>
      <w:framePr w:wrap="notBeside" w:y="16161"/>
    </w:pPr>
  </w:style>
  <w:style w:type="paragraph" w:customStyle="1" w:styleId="FP">
    <w:name w:val="FP"/>
    <w:basedOn w:val="Normal"/>
    <w:rsid w:val="00C15743"/>
    <w:pPr>
      <w:spacing w:after="0"/>
      <w:jc w:val="left"/>
    </w:pPr>
    <w:rPr>
      <w:lang w:eastAsia="en-US"/>
    </w:rPr>
  </w:style>
  <w:style w:type="paragraph" w:customStyle="1" w:styleId="Observation">
    <w:name w:val="Observation"/>
    <w:basedOn w:val="Proposal"/>
    <w:qFormat/>
    <w:rsid w:val="00C15743"/>
    <w:pPr>
      <w:numPr>
        <w:numId w:val="13"/>
      </w:numPr>
      <w:ind w:left="1701" w:hanging="1701"/>
    </w:pPr>
  </w:style>
  <w:style w:type="paragraph" w:styleId="TableofFigures">
    <w:name w:val="table of figures"/>
    <w:basedOn w:val="Normal"/>
    <w:next w:val="Normal"/>
    <w:uiPriority w:val="99"/>
    <w:rsid w:val="00C15743"/>
    <w:pPr>
      <w:ind w:left="1418" w:hanging="1418"/>
      <w:jc w:val="left"/>
    </w:pPr>
    <w:rPr>
      <w:b/>
    </w:rPr>
  </w:style>
  <w:style w:type="paragraph" w:customStyle="1" w:styleId="Doc-text2">
    <w:name w:val="Doc-text2"/>
    <w:basedOn w:val="Normal"/>
    <w:link w:val="Doc-text2Char"/>
    <w:qFormat/>
    <w:rsid w:val="00C1574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15743"/>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5NUHHDQN7SK2-1476151046-47411</_dlc_DocId>
    <_dlc_DocIdUrl xmlns="f166a696-7b5b-4ccd-9f0c-ffde0cceec81">
      <Url>https://ericsson.sharepoint.com/sites/star/_layouts/15/DocIdRedir.aspx?ID=5NUHHDQN7SK2-1476151046-47411</Url>
      <Description>5NUHHDQN7SK2-1476151046-47411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4E4099E0-01D7-4342-9CC4-C9D9A4F6E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78CF49B4-332A-44A6-8D17-71342294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10</TotalTime>
  <Pages>7</Pages>
  <Words>3417</Words>
  <Characters>17631</Characters>
  <Application>Microsoft Office Word</Application>
  <DocSecurity>0</DocSecurity>
  <Lines>146</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14</cp:revision>
  <cp:lastPrinted>2008-01-31T16:09:00Z</cp:lastPrinted>
  <dcterms:created xsi:type="dcterms:W3CDTF">2019-05-02T16:34:00Z</dcterms:created>
  <dcterms:modified xsi:type="dcterms:W3CDTF">2019-05-02T17:41:00Z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35b469b2-008d-4337-a2c6-0f78dd6020a0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